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EC" w:rsidRPr="00833D95" w:rsidRDefault="00777846" w:rsidP="001A2BEC">
      <w:pPr>
        <w:pStyle w:val="a1"/>
        <w:jc w:val="center"/>
        <w:rPr>
          <w:b/>
          <w:bCs/>
          <w:spacing w:val="-20"/>
          <w:sz w:val="28"/>
          <w:szCs w:val="28"/>
        </w:rPr>
      </w:pPr>
      <w:r>
        <w:rPr>
          <w:sz w:val="28"/>
          <w:szCs w:val="28"/>
        </w:rPr>
        <w:t>Акционерное общество</w:t>
      </w:r>
      <w:r w:rsidR="001A2BEC" w:rsidRPr="00833D95">
        <w:rPr>
          <w:sz w:val="28"/>
          <w:szCs w:val="28"/>
        </w:rPr>
        <w:br/>
      </w:r>
      <w:r w:rsidR="001A2BEC" w:rsidRPr="00833D95">
        <w:rPr>
          <w:i/>
          <w:spacing w:val="-20"/>
          <w:sz w:val="28"/>
          <w:szCs w:val="28"/>
        </w:rPr>
        <w:t>«</w:t>
      </w:r>
      <w:r w:rsidR="00D64F3D">
        <w:rPr>
          <w:i/>
          <w:spacing w:val="-20"/>
          <w:sz w:val="28"/>
          <w:szCs w:val="28"/>
        </w:rPr>
        <w:t>Идрицкое ДЭП</w:t>
      </w:r>
      <w:r w:rsidR="002347F4" w:rsidRPr="00833D95">
        <w:rPr>
          <w:i/>
          <w:spacing w:val="-20"/>
          <w:sz w:val="28"/>
          <w:szCs w:val="28"/>
        </w:rPr>
        <w:t>»</w:t>
      </w:r>
    </w:p>
    <w:p w:rsidR="001A2BEC" w:rsidRPr="00833D95" w:rsidRDefault="001A2BEC" w:rsidP="001A2BEC">
      <w:pPr>
        <w:spacing w:line="240" w:lineRule="auto"/>
        <w:jc w:val="center"/>
        <w:rPr>
          <w:rFonts w:ascii="Times New Roman" w:hAnsi="Times New Roman"/>
          <w:b/>
          <w:sz w:val="28"/>
          <w:szCs w:val="28"/>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A93FA5" w:rsidRDefault="00534B83" w:rsidP="001A2BEC">
      <w:pPr>
        <w:spacing w:line="240" w:lineRule="auto"/>
        <w:jc w:val="center"/>
        <w:rPr>
          <w:rFonts w:ascii="Times New Roman" w:hAnsi="Times New Roman"/>
          <w:b/>
          <w:sz w:val="28"/>
          <w:szCs w:val="28"/>
        </w:rPr>
      </w:pPr>
      <w:r w:rsidRPr="00A93FA5">
        <w:rPr>
          <w:rFonts w:ascii="Times New Roman" w:hAnsi="Times New Roman"/>
          <w:b/>
          <w:sz w:val="28"/>
          <w:szCs w:val="28"/>
        </w:rPr>
        <w:t>ПОЯСНЕНИЕ</w:t>
      </w:r>
    </w:p>
    <w:p w:rsidR="0064720F" w:rsidRDefault="001A2BEC" w:rsidP="00534B83">
      <w:pPr>
        <w:spacing w:line="240" w:lineRule="auto"/>
        <w:jc w:val="center"/>
        <w:rPr>
          <w:rFonts w:ascii="Times New Roman" w:hAnsi="Times New Roman"/>
          <w:b/>
          <w:sz w:val="28"/>
          <w:szCs w:val="28"/>
        </w:rPr>
      </w:pPr>
      <w:r w:rsidRPr="00A93FA5">
        <w:rPr>
          <w:rFonts w:ascii="Times New Roman" w:hAnsi="Times New Roman"/>
          <w:b/>
          <w:sz w:val="28"/>
          <w:szCs w:val="28"/>
        </w:rPr>
        <w:t>К БУХГАЛТЕРСКО</w:t>
      </w:r>
      <w:r w:rsidR="001C61DC">
        <w:rPr>
          <w:rFonts w:ascii="Times New Roman" w:hAnsi="Times New Roman"/>
          <w:b/>
          <w:sz w:val="28"/>
          <w:szCs w:val="28"/>
        </w:rPr>
        <w:t>МУ</w:t>
      </w:r>
      <w:r w:rsidR="00346990">
        <w:rPr>
          <w:rFonts w:ascii="Times New Roman" w:hAnsi="Times New Roman"/>
          <w:b/>
          <w:sz w:val="28"/>
          <w:szCs w:val="28"/>
        </w:rPr>
        <w:t xml:space="preserve"> </w:t>
      </w:r>
      <w:r w:rsidR="0064720F">
        <w:rPr>
          <w:rFonts w:ascii="Times New Roman" w:hAnsi="Times New Roman"/>
          <w:b/>
          <w:sz w:val="28"/>
          <w:szCs w:val="28"/>
        </w:rPr>
        <w:t>БАЛАНСУ И</w:t>
      </w:r>
    </w:p>
    <w:p w:rsidR="001A2BEC" w:rsidRPr="00833D95" w:rsidRDefault="00534B83" w:rsidP="00534B83">
      <w:pPr>
        <w:spacing w:line="240" w:lineRule="auto"/>
        <w:jc w:val="center"/>
        <w:rPr>
          <w:rFonts w:ascii="Times New Roman" w:hAnsi="Times New Roman"/>
          <w:b/>
          <w:sz w:val="28"/>
          <w:szCs w:val="28"/>
        </w:rPr>
      </w:pPr>
      <w:r w:rsidRPr="00A93FA5">
        <w:rPr>
          <w:rFonts w:ascii="Times New Roman" w:hAnsi="Times New Roman"/>
          <w:b/>
          <w:sz w:val="28"/>
          <w:szCs w:val="28"/>
        </w:rPr>
        <w:t>ОТЧЕТУ О ФИНАНСОВЫХ РЕЗУЛЬТАТАХ</w:t>
      </w:r>
      <w:r w:rsidR="001A2BEC" w:rsidRPr="00A93FA5">
        <w:rPr>
          <w:rFonts w:ascii="Times New Roman" w:hAnsi="Times New Roman"/>
          <w:b/>
          <w:sz w:val="28"/>
          <w:szCs w:val="28"/>
        </w:rPr>
        <w:t xml:space="preserve"> ЗА </w:t>
      </w:r>
      <w:r w:rsidR="002347F4" w:rsidRPr="00A93FA5">
        <w:rPr>
          <w:rFonts w:ascii="Times New Roman" w:hAnsi="Times New Roman"/>
          <w:b/>
          <w:sz w:val="28"/>
          <w:szCs w:val="28"/>
        </w:rPr>
        <w:t>20</w:t>
      </w:r>
      <w:r w:rsidR="007A4C20">
        <w:rPr>
          <w:rFonts w:ascii="Times New Roman" w:hAnsi="Times New Roman"/>
          <w:b/>
          <w:sz w:val="28"/>
          <w:szCs w:val="28"/>
        </w:rPr>
        <w:t>20</w:t>
      </w:r>
      <w:r w:rsidR="00346990">
        <w:rPr>
          <w:rFonts w:ascii="Times New Roman" w:hAnsi="Times New Roman"/>
          <w:b/>
          <w:sz w:val="28"/>
          <w:szCs w:val="28"/>
        </w:rPr>
        <w:t xml:space="preserve"> </w:t>
      </w:r>
      <w:r w:rsidR="001A2BEC" w:rsidRPr="00A93FA5">
        <w:rPr>
          <w:rFonts w:ascii="Times New Roman" w:hAnsi="Times New Roman"/>
          <w:b/>
          <w:sz w:val="28"/>
          <w:szCs w:val="28"/>
        </w:rPr>
        <w:t>ГОД</w:t>
      </w: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430894" w:rsidRPr="00833D95" w:rsidRDefault="00430894" w:rsidP="001A2BEC">
      <w:pPr>
        <w:spacing w:line="240" w:lineRule="auto"/>
        <w:jc w:val="center"/>
        <w:rPr>
          <w:rFonts w:ascii="Times New Roman" w:hAnsi="Times New Roman"/>
          <w:b/>
        </w:rPr>
      </w:pPr>
    </w:p>
    <w:p w:rsidR="00430894" w:rsidRPr="00833D95" w:rsidRDefault="00430894" w:rsidP="001A2BEC">
      <w:pPr>
        <w:spacing w:line="240" w:lineRule="auto"/>
        <w:jc w:val="center"/>
        <w:rPr>
          <w:rFonts w:ascii="Times New Roman" w:hAnsi="Times New Roman"/>
          <w:b/>
        </w:rPr>
      </w:pPr>
    </w:p>
    <w:p w:rsidR="00430894" w:rsidRPr="00833D95" w:rsidRDefault="00430894"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1A2BEC" w:rsidRPr="00833D95" w:rsidRDefault="001A2BEC" w:rsidP="001A2BEC">
      <w:pPr>
        <w:spacing w:line="240" w:lineRule="auto"/>
        <w:jc w:val="center"/>
        <w:rPr>
          <w:rFonts w:ascii="Times New Roman" w:hAnsi="Times New Roman"/>
          <w:b/>
        </w:rPr>
      </w:pPr>
    </w:p>
    <w:p w:rsidR="00430894" w:rsidRPr="00833D95" w:rsidRDefault="00D64F3D" w:rsidP="001A2BEC">
      <w:pPr>
        <w:spacing w:line="240" w:lineRule="auto"/>
        <w:jc w:val="center"/>
        <w:rPr>
          <w:rFonts w:ascii="Times New Roman" w:hAnsi="Times New Roman"/>
          <w:b/>
          <w:i/>
          <w:sz w:val="28"/>
          <w:szCs w:val="28"/>
        </w:rPr>
        <w:sectPr w:rsidR="00430894" w:rsidRPr="00833D95" w:rsidSect="007D5CF8">
          <w:headerReference w:type="default" r:id="rId8"/>
          <w:footerReference w:type="default" r:id="rId9"/>
          <w:pgSz w:w="11906" w:h="16838" w:code="9"/>
          <w:pgMar w:top="1134" w:right="1134" w:bottom="902" w:left="1701" w:header="709" w:footer="709" w:gutter="0"/>
          <w:cols w:space="708"/>
          <w:titlePg/>
          <w:docGrid w:linePitch="360"/>
        </w:sectPr>
      </w:pPr>
      <w:proofErr w:type="spellStart"/>
      <w:r>
        <w:rPr>
          <w:rFonts w:ascii="Times New Roman" w:hAnsi="Times New Roman"/>
          <w:b/>
          <w:i/>
          <w:sz w:val="28"/>
          <w:szCs w:val="28"/>
        </w:rPr>
        <w:t>Идрица</w:t>
      </w:r>
      <w:proofErr w:type="spellEnd"/>
    </w:p>
    <w:p w:rsidR="004C3FFE" w:rsidRPr="004C3FFE" w:rsidRDefault="004C3FFE" w:rsidP="004C3FFE">
      <w:pPr>
        <w:pStyle w:val="ConsPlusNonformat"/>
        <w:spacing w:line="276" w:lineRule="auto"/>
        <w:jc w:val="both"/>
        <w:rPr>
          <w:rFonts w:ascii="Times New Roman" w:hAnsi="Times New Roman" w:cs="Times New Roman"/>
          <w:b/>
          <w:i/>
          <w:sz w:val="28"/>
          <w:szCs w:val="22"/>
        </w:rPr>
      </w:pPr>
      <w:bookmarkStart w:id="0" w:name="_Toc287868778"/>
      <w:bookmarkStart w:id="1" w:name="_Toc287868901"/>
      <w:bookmarkStart w:id="2" w:name="_Toc287869018"/>
      <w:bookmarkEnd w:id="0"/>
      <w:bookmarkEnd w:id="1"/>
      <w:bookmarkEnd w:id="2"/>
      <w:r w:rsidRPr="004C3FFE">
        <w:rPr>
          <w:rFonts w:ascii="Times New Roman" w:hAnsi="Times New Roman" w:cs="Times New Roman"/>
          <w:b/>
          <w:i/>
          <w:sz w:val="28"/>
          <w:szCs w:val="22"/>
        </w:rPr>
        <w:lastRenderedPageBreak/>
        <w:t xml:space="preserve">                       1. Информация об организации</w:t>
      </w:r>
    </w:p>
    <w:p w:rsidR="004C3FFE" w:rsidRPr="009F0BC5" w:rsidRDefault="004C3FFE" w:rsidP="004C3FFE">
      <w:pPr>
        <w:pStyle w:val="ConsPlusNonformat"/>
        <w:spacing w:line="276" w:lineRule="auto"/>
        <w:jc w:val="both"/>
        <w:rPr>
          <w:rFonts w:ascii="Times New Roman" w:hAnsi="Times New Roman" w:cs="Times New Roman"/>
          <w:sz w:val="22"/>
          <w:szCs w:val="22"/>
        </w:rPr>
      </w:pP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Реквизиты юридического лица:</w:t>
      </w:r>
    </w:p>
    <w:p w:rsidR="004C3FFE" w:rsidRPr="00C3019C" w:rsidRDefault="004F19F9" w:rsidP="00C3019C">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u w:val="single"/>
        </w:rPr>
        <w:t xml:space="preserve"> Акционерное общество «</w:t>
      </w:r>
      <w:proofErr w:type="spellStart"/>
      <w:r>
        <w:rPr>
          <w:rFonts w:ascii="Times New Roman" w:hAnsi="Times New Roman" w:cs="Times New Roman"/>
          <w:sz w:val="22"/>
          <w:szCs w:val="22"/>
          <w:u w:val="single"/>
        </w:rPr>
        <w:t>ИдрицкоеДЭП</w:t>
      </w:r>
      <w:proofErr w:type="spellEnd"/>
      <w:r>
        <w:rPr>
          <w:rFonts w:ascii="Times New Roman" w:hAnsi="Times New Roman" w:cs="Times New Roman"/>
          <w:sz w:val="22"/>
          <w:szCs w:val="22"/>
          <w:u w:val="single"/>
        </w:rPr>
        <w:t>»</w:t>
      </w:r>
      <w:r w:rsidR="004C3FFE" w:rsidRPr="00C3019C">
        <w:rPr>
          <w:rFonts w:ascii="Times New Roman" w:hAnsi="Times New Roman" w:cs="Times New Roman"/>
          <w:sz w:val="22"/>
          <w:szCs w:val="22"/>
        </w:rPr>
        <w:t>_____________________________________,</w:t>
      </w: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 xml:space="preserve">                      (полное наименование организации)</w:t>
      </w: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ИНН, КПП, ОГРН организации _</w:t>
      </w:r>
      <w:r w:rsidR="004F19F9">
        <w:rPr>
          <w:rFonts w:ascii="Times New Roman" w:hAnsi="Times New Roman" w:cs="Times New Roman"/>
          <w:sz w:val="22"/>
          <w:szCs w:val="22"/>
          <w:u w:val="single"/>
        </w:rPr>
        <w:t>6022009745/602201001/1106009000107</w:t>
      </w:r>
      <w:r w:rsidRPr="00C3019C">
        <w:rPr>
          <w:rFonts w:ascii="Times New Roman" w:hAnsi="Times New Roman" w:cs="Times New Roman"/>
          <w:sz w:val="22"/>
          <w:szCs w:val="22"/>
        </w:rPr>
        <w:t>___________.</w:t>
      </w: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 xml:space="preserve">Адрес в Российской Федерации: </w:t>
      </w:r>
      <w:r w:rsidR="004F19F9">
        <w:rPr>
          <w:rFonts w:ascii="Times New Roman" w:hAnsi="Times New Roman" w:cs="Times New Roman"/>
          <w:sz w:val="22"/>
          <w:szCs w:val="22"/>
          <w:u w:val="single"/>
        </w:rPr>
        <w:t xml:space="preserve">Псковская обл., </w:t>
      </w:r>
      <w:proofErr w:type="spellStart"/>
      <w:r w:rsidR="004F19F9">
        <w:rPr>
          <w:rFonts w:ascii="Times New Roman" w:hAnsi="Times New Roman" w:cs="Times New Roman"/>
          <w:sz w:val="22"/>
          <w:szCs w:val="22"/>
          <w:u w:val="single"/>
        </w:rPr>
        <w:t>Себежский</w:t>
      </w:r>
      <w:proofErr w:type="spellEnd"/>
      <w:r w:rsidR="004F19F9">
        <w:rPr>
          <w:rFonts w:ascii="Times New Roman" w:hAnsi="Times New Roman" w:cs="Times New Roman"/>
          <w:sz w:val="22"/>
          <w:szCs w:val="22"/>
          <w:u w:val="single"/>
        </w:rPr>
        <w:t xml:space="preserve"> р-н, </w:t>
      </w:r>
      <w:proofErr w:type="spellStart"/>
      <w:r w:rsidR="004F19F9">
        <w:rPr>
          <w:rFonts w:ascii="Times New Roman" w:hAnsi="Times New Roman" w:cs="Times New Roman"/>
          <w:sz w:val="22"/>
          <w:szCs w:val="22"/>
          <w:u w:val="single"/>
        </w:rPr>
        <w:t>п.Идрица</w:t>
      </w:r>
      <w:proofErr w:type="spellEnd"/>
      <w:r w:rsidR="004F19F9">
        <w:rPr>
          <w:rFonts w:ascii="Times New Roman" w:hAnsi="Times New Roman" w:cs="Times New Roman"/>
          <w:sz w:val="22"/>
          <w:szCs w:val="22"/>
          <w:u w:val="single"/>
        </w:rPr>
        <w:t xml:space="preserve">, </w:t>
      </w:r>
      <w:proofErr w:type="spellStart"/>
      <w:r w:rsidR="004F19F9">
        <w:rPr>
          <w:rFonts w:ascii="Times New Roman" w:hAnsi="Times New Roman" w:cs="Times New Roman"/>
          <w:sz w:val="22"/>
          <w:szCs w:val="22"/>
          <w:u w:val="single"/>
        </w:rPr>
        <w:t>ул</w:t>
      </w:r>
      <w:proofErr w:type="spellEnd"/>
      <w:r w:rsidR="004F19F9">
        <w:rPr>
          <w:rFonts w:ascii="Times New Roman" w:hAnsi="Times New Roman" w:cs="Times New Roman"/>
          <w:sz w:val="22"/>
          <w:szCs w:val="22"/>
          <w:u w:val="single"/>
        </w:rPr>
        <w:t xml:space="preserve"> Ленина, д.75</w:t>
      </w:r>
      <w:r w:rsidRPr="00C3019C">
        <w:rPr>
          <w:rFonts w:ascii="Times New Roman" w:hAnsi="Times New Roman" w:cs="Times New Roman"/>
          <w:sz w:val="22"/>
          <w:szCs w:val="22"/>
        </w:rPr>
        <w:t>.</w:t>
      </w: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 xml:space="preserve">ФИО, должность руководителя организации: </w:t>
      </w:r>
      <w:r w:rsidR="000544B0">
        <w:rPr>
          <w:rFonts w:ascii="Times New Roman" w:hAnsi="Times New Roman" w:cs="Times New Roman"/>
          <w:sz w:val="22"/>
          <w:szCs w:val="22"/>
          <w:u w:val="single"/>
        </w:rPr>
        <w:t xml:space="preserve">Янович Алексей Петрович   </w:t>
      </w:r>
      <w:r w:rsidRPr="00C3019C">
        <w:rPr>
          <w:rFonts w:ascii="Times New Roman" w:hAnsi="Times New Roman" w:cs="Times New Roman"/>
          <w:sz w:val="22"/>
          <w:szCs w:val="22"/>
        </w:rPr>
        <w:t>____________,</w:t>
      </w:r>
    </w:p>
    <w:p w:rsidR="004C3FFE" w:rsidRPr="007A4C20" w:rsidRDefault="004C3FFE" w:rsidP="00C3019C">
      <w:pPr>
        <w:pStyle w:val="ConsPlusNonformat"/>
        <w:spacing w:line="360" w:lineRule="auto"/>
        <w:jc w:val="both"/>
        <w:rPr>
          <w:rFonts w:ascii="Times New Roman" w:hAnsi="Times New Roman" w:cs="Times New Roman"/>
          <w:sz w:val="22"/>
          <w:szCs w:val="22"/>
          <w:u w:val="single"/>
        </w:rPr>
      </w:pPr>
      <w:r w:rsidRPr="00C3019C">
        <w:rPr>
          <w:rFonts w:ascii="Times New Roman" w:hAnsi="Times New Roman" w:cs="Times New Roman"/>
          <w:sz w:val="22"/>
          <w:szCs w:val="22"/>
        </w:rPr>
        <w:t xml:space="preserve">ФИО, должность главного бухгалтера организации: </w:t>
      </w:r>
      <w:r w:rsidR="007A4C20" w:rsidRPr="007A4C20">
        <w:rPr>
          <w:rFonts w:ascii="Times New Roman" w:hAnsi="Times New Roman" w:cs="Times New Roman"/>
          <w:sz w:val="22"/>
          <w:szCs w:val="22"/>
          <w:u w:val="single"/>
        </w:rPr>
        <w:t>Уласевич Елена Владимировна</w:t>
      </w: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Среднегодовая численность работающих за отчетный период: ___</w:t>
      </w:r>
      <w:r w:rsidR="001664B5" w:rsidRPr="001664B5">
        <w:rPr>
          <w:rFonts w:ascii="Times New Roman" w:hAnsi="Times New Roman" w:cs="Times New Roman"/>
          <w:sz w:val="22"/>
          <w:szCs w:val="22"/>
          <w:u w:val="single"/>
        </w:rPr>
        <w:t>2</w:t>
      </w:r>
      <w:r w:rsidR="007A4C20">
        <w:rPr>
          <w:rFonts w:ascii="Times New Roman" w:hAnsi="Times New Roman" w:cs="Times New Roman"/>
          <w:sz w:val="22"/>
          <w:szCs w:val="22"/>
          <w:u w:val="single"/>
        </w:rPr>
        <w:t>5</w:t>
      </w:r>
      <w:r w:rsidRPr="00C3019C">
        <w:rPr>
          <w:rFonts w:ascii="Times New Roman" w:hAnsi="Times New Roman" w:cs="Times New Roman"/>
          <w:sz w:val="22"/>
          <w:szCs w:val="22"/>
        </w:rPr>
        <w:t>.</w:t>
      </w: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 xml:space="preserve">Размер уставного капитала организации: </w:t>
      </w:r>
      <w:r w:rsidR="00983756">
        <w:rPr>
          <w:rFonts w:ascii="Times New Roman" w:hAnsi="Times New Roman" w:cs="Times New Roman"/>
          <w:sz w:val="22"/>
          <w:szCs w:val="22"/>
          <w:u w:val="single"/>
        </w:rPr>
        <w:t>10464000 руб.</w:t>
      </w:r>
      <w:r w:rsidRPr="00C3019C">
        <w:rPr>
          <w:rFonts w:ascii="Times New Roman" w:hAnsi="Times New Roman" w:cs="Times New Roman"/>
          <w:sz w:val="22"/>
          <w:szCs w:val="22"/>
        </w:rPr>
        <w:t>_______________________________.</w:t>
      </w:r>
    </w:p>
    <w:p w:rsidR="004C3FFE" w:rsidRPr="00C3019C" w:rsidRDefault="004C3FFE" w:rsidP="00C3019C">
      <w:pPr>
        <w:pStyle w:val="ConsPlusNonformat"/>
        <w:spacing w:line="360" w:lineRule="auto"/>
        <w:jc w:val="both"/>
        <w:rPr>
          <w:rFonts w:ascii="Times New Roman" w:hAnsi="Times New Roman" w:cs="Times New Roman"/>
          <w:sz w:val="22"/>
          <w:szCs w:val="22"/>
        </w:rPr>
      </w:pPr>
    </w:p>
    <w:p w:rsidR="004C3FFE" w:rsidRPr="001664B5" w:rsidRDefault="004C3FFE" w:rsidP="00C3019C">
      <w:pPr>
        <w:pStyle w:val="ConsPlusNonformat"/>
        <w:spacing w:line="360" w:lineRule="auto"/>
        <w:jc w:val="both"/>
        <w:rPr>
          <w:rFonts w:ascii="Times New Roman" w:hAnsi="Times New Roman" w:cs="Times New Roman"/>
          <w:sz w:val="22"/>
          <w:szCs w:val="22"/>
          <w:u w:val="single"/>
        </w:rPr>
      </w:pPr>
      <w:r w:rsidRPr="00C3019C">
        <w:rPr>
          <w:rFonts w:ascii="Times New Roman" w:hAnsi="Times New Roman" w:cs="Times New Roman"/>
          <w:sz w:val="22"/>
          <w:szCs w:val="22"/>
        </w:rPr>
        <w:t xml:space="preserve">Количество </w:t>
      </w:r>
      <w:r w:rsidR="009660C4">
        <w:rPr>
          <w:rFonts w:ascii="Times New Roman" w:hAnsi="Times New Roman" w:cs="Times New Roman"/>
          <w:sz w:val="22"/>
          <w:szCs w:val="22"/>
        </w:rPr>
        <w:t xml:space="preserve">обыкновенных </w:t>
      </w:r>
      <w:r w:rsidRPr="00C3019C">
        <w:rPr>
          <w:rFonts w:ascii="Times New Roman" w:hAnsi="Times New Roman" w:cs="Times New Roman"/>
          <w:sz w:val="22"/>
          <w:szCs w:val="22"/>
        </w:rPr>
        <w:t xml:space="preserve">акций, выпущенных акционерным обществом: </w:t>
      </w:r>
      <w:r w:rsidR="001664B5">
        <w:rPr>
          <w:rFonts w:ascii="Times New Roman" w:hAnsi="Times New Roman" w:cs="Times New Roman"/>
          <w:sz w:val="22"/>
          <w:szCs w:val="22"/>
          <w:u w:val="single"/>
        </w:rPr>
        <w:t>10464</w:t>
      </w:r>
      <w:r w:rsidR="009660C4">
        <w:rPr>
          <w:rFonts w:ascii="Times New Roman" w:hAnsi="Times New Roman" w:cs="Times New Roman"/>
          <w:sz w:val="22"/>
          <w:szCs w:val="22"/>
          <w:u w:val="single"/>
        </w:rPr>
        <w:t xml:space="preserve"> шт.</w:t>
      </w:r>
    </w:p>
    <w:p w:rsidR="004C3FFE" w:rsidRPr="00553342" w:rsidRDefault="00553342" w:rsidP="009660C4">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rPr>
        <w:t>Учредителем АО «Идриц</w:t>
      </w:r>
      <w:r w:rsidR="00A755D4">
        <w:rPr>
          <w:rFonts w:ascii="Times New Roman" w:hAnsi="Times New Roman" w:cs="Times New Roman"/>
          <w:sz w:val="22"/>
          <w:szCs w:val="22"/>
        </w:rPr>
        <w:t>к</w:t>
      </w:r>
      <w:r>
        <w:rPr>
          <w:rFonts w:ascii="Times New Roman" w:hAnsi="Times New Roman" w:cs="Times New Roman"/>
          <w:sz w:val="22"/>
          <w:szCs w:val="22"/>
        </w:rPr>
        <w:t>о</w:t>
      </w:r>
      <w:r w:rsidR="00A755D4">
        <w:rPr>
          <w:rFonts w:ascii="Times New Roman" w:hAnsi="Times New Roman" w:cs="Times New Roman"/>
          <w:sz w:val="22"/>
          <w:szCs w:val="22"/>
        </w:rPr>
        <w:t xml:space="preserve">е ДЭП» является Российская Федерация </w:t>
      </w:r>
      <w:r w:rsidR="00A755D4" w:rsidRPr="00553342">
        <w:rPr>
          <w:rFonts w:ascii="Times New Roman" w:hAnsi="Times New Roman" w:cs="Times New Roman"/>
          <w:sz w:val="22"/>
          <w:szCs w:val="22"/>
        </w:rPr>
        <w:t xml:space="preserve">в лице </w:t>
      </w:r>
      <w:r w:rsidRPr="00553342">
        <w:rPr>
          <w:rFonts w:ascii="Times New Roman" w:hAnsi="Times New Roman" w:cs="Times New Roman"/>
          <w:sz w:val="22"/>
          <w:szCs w:val="22"/>
        </w:rPr>
        <w:t xml:space="preserve">МТУ </w:t>
      </w:r>
      <w:proofErr w:type="spellStart"/>
      <w:r w:rsidRPr="00553342">
        <w:rPr>
          <w:rFonts w:ascii="Times New Roman" w:hAnsi="Times New Roman" w:cs="Times New Roman"/>
          <w:sz w:val="22"/>
          <w:szCs w:val="22"/>
        </w:rPr>
        <w:t>Росимущества</w:t>
      </w:r>
      <w:proofErr w:type="spellEnd"/>
      <w:r w:rsidRPr="00553342">
        <w:rPr>
          <w:rFonts w:ascii="Times New Roman" w:hAnsi="Times New Roman" w:cs="Times New Roman"/>
          <w:sz w:val="22"/>
          <w:szCs w:val="22"/>
        </w:rPr>
        <w:t xml:space="preserve"> в Псковской и Новгородской областях.</w:t>
      </w:r>
    </w:p>
    <w:p w:rsidR="004C3FFE" w:rsidRPr="00C3019C" w:rsidRDefault="004C3FFE" w:rsidP="00C3019C">
      <w:pPr>
        <w:pStyle w:val="ConsPlusNonformat"/>
        <w:spacing w:line="360" w:lineRule="auto"/>
        <w:jc w:val="both"/>
        <w:rPr>
          <w:rFonts w:ascii="Times New Roman" w:hAnsi="Times New Roman" w:cs="Times New Roman"/>
          <w:sz w:val="22"/>
          <w:szCs w:val="22"/>
        </w:rPr>
      </w:pPr>
      <w:r w:rsidRPr="00C3019C">
        <w:rPr>
          <w:rFonts w:ascii="Times New Roman" w:hAnsi="Times New Roman" w:cs="Times New Roman"/>
          <w:sz w:val="22"/>
          <w:szCs w:val="22"/>
        </w:rPr>
        <w:t xml:space="preserve">    Основные виды деятельности организации: </w:t>
      </w:r>
      <w:r w:rsidR="00DD3A52" w:rsidRPr="00DD3A52">
        <w:rPr>
          <w:rFonts w:ascii="Times New Roman" w:hAnsi="Times New Roman" w:cs="Times New Roman"/>
          <w:sz w:val="22"/>
          <w:szCs w:val="22"/>
          <w:u w:val="single"/>
        </w:rPr>
        <w:t>деятельность по эксплуатации</w:t>
      </w:r>
      <w:r w:rsidR="00DD3A52">
        <w:rPr>
          <w:rFonts w:ascii="Times New Roman" w:hAnsi="Times New Roman" w:cs="Times New Roman"/>
          <w:sz w:val="22"/>
          <w:szCs w:val="22"/>
          <w:u w:val="single"/>
        </w:rPr>
        <w:t xml:space="preserve"> автомобильных дорого и автомагистралей</w:t>
      </w:r>
      <w:r w:rsidRPr="00C3019C">
        <w:rPr>
          <w:rFonts w:ascii="Times New Roman" w:hAnsi="Times New Roman" w:cs="Times New Roman"/>
          <w:sz w:val="22"/>
          <w:szCs w:val="22"/>
        </w:rPr>
        <w:t>.</w:t>
      </w:r>
    </w:p>
    <w:p w:rsidR="00983756" w:rsidRPr="00E733BA" w:rsidRDefault="004C3FFE" w:rsidP="009660C4">
      <w:pPr>
        <w:pStyle w:val="ConsPlusNonformat"/>
        <w:spacing w:line="360" w:lineRule="auto"/>
        <w:jc w:val="both"/>
        <w:rPr>
          <w:rFonts w:ascii="Times New Roman" w:hAnsi="Times New Roman"/>
          <w:color w:val="000000"/>
          <w:sz w:val="24"/>
          <w:szCs w:val="24"/>
        </w:rPr>
      </w:pPr>
      <w:r w:rsidRPr="00C3019C">
        <w:rPr>
          <w:rFonts w:ascii="Times New Roman" w:hAnsi="Times New Roman" w:cs="Times New Roman"/>
          <w:sz w:val="22"/>
          <w:szCs w:val="22"/>
        </w:rPr>
        <w:br/>
      </w:r>
      <w:r w:rsidR="00983756" w:rsidRPr="00E733BA">
        <w:rPr>
          <w:rFonts w:ascii="Times New Roman" w:hAnsi="Times New Roman"/>
          <w:color w:val="000000"/>
          <w:sz w:val="24"/>
          <w:szCs w:val="24"/>
        </w:rPr>
        <w:t>Филиалы, представительства и обособленные подразделения отсутствуют.</w:t>
      </w:r>
    </w:p>
    <w:p w:rsidR="003D7209" w:rsidRPr="00C3019C" w:rsidRDefault="003D7209" w:rsidP="00C3019C">
      <w:pPr>
        <w:suppressAutoHyphens/>
        <w:spacing w:after="0" w:line="360" w:lineRule="auto"/>
        <w:jc w:val="center"/>
        <w:rPr>
          <w:rFonts w:ascii="Times New Roman" w:eastAsia="Arial Unicode MS" w:hAnsi="Times New Roman"/>
          <w:b/>
        </w:rPr>
      </w:pPr>
    </w:p>
    <w:p w:rsidR="003D7209" w:rsidRPr="00C3019C" w:rsidRDefault="003D7209" w:rsidP="00C3019C">
      <w:pPr>
        <w:spacing w:after="0" w:line="360" w:lineRule="auto"/>
        <w:jc w:val="both"/>
        <w:rPr>
          <w:rFonts w:ascii="Times New Roman" w:hAnsi="Times New Roman"/>
          <w:b/>
        </w:rPr>
      </w:pPr>
    </w:p>
    <w:p w:rsidR="001A2BEC" w:rsidRPr="00C3019C" w:rsidRDefault="001A2BEC" w:rsidP="00C3019C">
      <w:pPr>
        <w:spacing w:after="0" w:line="360" w:lineRule="auto"/>
        <w:jc w:val="center"/>
        <w:rPr>
          <w:rFonts w:ascii="Times New Roman" w:hAnsi="Times New Roman"/>
          <w:b/>
        </w:rPr>
      </w:pPr>
      <w:r w:rsidRPr="00C3019C">
        <w:rPr>
          <w:rFonts w:ascii="Times New Roman" w:hAnsi="Times New Roman"/>
          <w:b/>
        </w:rPr>
        <w:t xml:space="preserve">Состав </w:t>
      </w:r>
      <w:r w:rsidR="00A77CA0" w:rsidRPr="00C3019C">
        <w:rPr>
          <w:rFonts w:ascii="Times New Roman" w:hAnsi="Times New Roman"/>
          <w:b/>
        </w:rPr>
        <w:t xml:space="preserve">членов исполнительных и контрольных органов </w:t>
      </w:r>
      <w:r w:rsidR="00777846" w:rsidRPr="00C3019C">
        <w:rPr>
          <w:rFonts w:ascii="Times New Roman" w:hAnsi="Times New Roman"/>
          <w:b/>
        </w:rPr>
        <w:t>АО «</w:t>
      </w:r>
      <w:r w:rsidR="001664B5">
        <w:rPr>
          <w:rFonts w:ascii="Times New Roman" w:hAnsi="Times New Roman"/>
          <w:b/>
        </w:rPr>
        <w:t>Идрицкое ДЭП</w:t>
      </w:r>
      <w:r w:rsidR="00777846" w:rsidRPr="00C3019C">
        <w:rPr>
          <w:rFonts w:ascii="Times New Roman" w:hAnsi="Times New Roman"/>
          <w:b/>
        </w:rPr>
        <w:t>»</w:t>
      </w:r>
      <w:r w:rsidRPr="00C3019C">
        <w:rPr>
          <w:rFonts w:ascii="Times New Roman" w:hAnsi="Times New Roman"/>
          <w:b/>
        </w:rPr>
        <w:t>:</w:t>
      </w:r>
    </w:p>
    <w:p w:rsidR="00A3386D" w:rsidRPr="00C3019C" w:rsidRDefault="00A3386D" w:rsidP="00C3019C">
      <w:pPr>
        <w:spacing w:after="0" w:line="360" w:lineRule="auto"/>
        <w:jc w:val="both"/>
        <w:rPr>
          <w:rFonts w:ascii="Times New Roman" w:hAnsi="Times New Roman"/>
          <w:bCs/>
        </w:rPr>
      </w:pPr>
      <w:r w:rsidRPr="00C3019C">
        <w:rPr>
          <w:rFonts w:ascii="Times New Roman" w:hAnsi="Times New Roman"/>
          <w:bCs/>
        </w:rPr>
        <w:t>Органами управления Общества являются:</w:t>
      </w:r>
    </w:p>
    <w:p w:rsidR="00A3386D" w:rsidRPr="00C3019C" w:rsidRDefault="00A3386D" w:rsidP="00C3019C">
      <w:pPr>
        <w:pStyle w:val="a5"/>
        <w:numPr>
          <w:ilvl w:val="0"/>
          <w:numId w:val="4"/>
        </w:numPr>
        <w:spacing w:after="0" w:line="360" w:lineRule="auto"/>
        <w:jc w:val="both"/>
        <w:rPr>
          <w:rFonts w:ascii="Times New Roman" w:hAnsi="Times New Roman"/>
        </w:rPr>
      </w:pPr>
      <w:r w:rsidRPr="00C3019C">
        <w:rPr>
          <w:rFonts w:ascii="Times New Roman" w:hAnsi="Times New Roman"/>
        </w:rPr>
        <w:t>Общее собрание акционеров;</w:t>
      </w:r>
    </w:p>
    <w:p w:rsidR="00A3386D" w:rsidRPr="00C3019C" w:rsidRDefault="00A3386D" w:rsidP="00C3019C">
      <w:pPr>
        <w:pStyle w:val="a5"/>
        <w:numPr>
          <w:ilvl w:val="0"/>
          <w:numId w:val="4"/>
        </w:numPr>
        <w:spacing w:after="0" w:line="360" w:lineRule="auto"/>
        <w:jc w:val="both"/>
        <w:rPr>
          <w:rFonts w:ascii="Times New Roman" w:hAnsi="Times New Roman"/>
        </w:rPr>
      </w:pPr>
      <w:r w:rsidRPr="00C3019C">
        <w:rPr>
          <w:rFonts w:ascii="Times New Roman" w:hAnsi="Times New Roman"/>
        </w:rPr>
        <w:t>Совет директоров;</w:t>
      </w:r>
    </w:p>
    <w:p w:rsidR="00A3386D" w:rsidRPr="00C3019C" w:rsidRDefault="00866545" w:rsidP="00C3019C">
      <w:pPr>
        <w:pStyle w:val="a5"/>
        <w:numPr>
          <w:ilvl w:val="0"/>
          <w:numId w:val="4"/>
        </w:numPr>
        <w:spacing w:after="0" w:line="360" w:lineRule="auto"/>
        <w:jc w:val="both"/>
        <w:rPr>
          <w:rFonts w:ascii="Times New Roman" w:hAnsi="Times New Roman"/>
        </w:rPr>
      </w:pPr>
      <w:r w:rsidRPr="00C3019C">
        <w:rPr>
          <w:rFonts w:ascii="Times New Roman" w:hAnsi="Times New Roman"/>
        </w:rPr>
        <w:t>Генеральный директор</w:t>
      </w:r>
    </w:p>
    <w:p w:rsidR="00A3386D" w:rsidRPr="00C3019C" w:rsidRDefault="00A3386D" w:rsidP="00C3019C">
      <w:pPr>
        <w:spacing w:after="0" w:line="360" w:lineRule="auto"/>
        <w:ind w:left="357"/>
        <w:rPr>
          <w:rFonts w:ascii="Times New Roman" w:hAnsi="Times New Roman"/>
          <w:i/>
        </w:rPr>
      </w:pPr>
      <w:r w:rsidRPr="00C3019C">
        <w:rPr>
          <w:rFonts w:ascii="Times New Roman" w:hAnsi="Times New Roman"/>
          <w:i/>
        </w:rPr>
        <w:t>Совет директоров Общества:</w:t>
      </w:r>
    </w:p>
    <w:p w:rsidR="007A4C20" w:rsidRPr="007A4C20" w:rsidRDefault="00351B2D" w:rsidP="007A4C20">
      <w:pPr>
        <w:pStyle w:val="af3"/>
        <w:shd w:val="clear" w:color="auto" w:fill="FFFFFF"/>
        <w:spacing w:before="0" w:beforeAutospacing="0" w:after="135" w:afterAutospacing="0" w:line="270" w:lineRule="atLeast"/>
        <w:rPr>
          <w:rFonts w:ascii="Helvetica" w:hAnsi="Helvetica"/>
          <w:color w:val="333333"/>
          <w:sz w:val="20"/>
          <w:szCs w:val="20"/>
        </w:rPr>
      </w:pPr>
      <w:r w:rsidRPr="00C3019C">
        <w:rPr>
          <w:i/>
        </w:rPr>
        <w:t xml:space="preserve">- </w:t>
      </w:r>
      <w:proofErr w:type="spellStart"/>
      <w:r w:rsidR="007A4C20" w:rsidRPr="007A4C20">
        <w:rPr>
          <w:rFonts w:ascii="Helvetica" w:hAnsi="Helvetica"/>
          <w:color w:val="333333"/>
          <w:sz w:val="20"/>
          <w:szCs w:val="20"/>
        </w:rPr>
        <w:t>Павлюкевич</w:t>
      </w:r>
      <w:proofErr w:type="spellEnd"/>
      <w:r w:rsidR="007A4C20" w:rsidRPr="007A4C20">
        <w:rPr>
          <w:rFonts w:ascii="Helvetica" w:hAnsi="Helvetica"/>
          <w:color w:val="333333"/>
          <w:sz w:val="20"/>
          <w:szCs w:val="20"/>
        </w:rPr>
        <w:t xml:space="preserve"> Марина Валерьевна</w:t>
      </w:r>
    </w:p>
    <w:p w:rsidR="007A4C20" w:rsidRPr="007A4C20" w:rsidRDefault="007A4C20" w:rsidP="007A4C20">
      <w:pPr>
        <w:shd w:val="clear" w:color="auto" w:fill="FFFFFF"/>
        <w:spacing w:after="135" w:line="270" w:lineRule="atLeast"/>
        <w:rPr>
          <w:rFonts w:ascii="Helvetica" w:eastAsia="Times New Roman" w:hAnsi="Helvetica"/>
          <w:color w:val="333333"/>
          <w:sz w:val="20"/>
          <w:szCs w:val="20"/>
          <w:lang w:eastAsia="ru-RU"/>
        </w:rPr>
      </w:pPr>
      <w:r>
        <w:rPr>
          <w:rFonts w:asciiTheme="minorHAnsi" w:eastAsia="Times New Roman" w:hAnsiTheme="minorHAnsi"/>
          <w:color w:val="333333"/>
          <w:sz w:val="20"/>
          <w:szCs w:val="20"/>
          <w:lang w:eastAsia="ru-RU"/>
        </w:rPr>
        <w:t xml:space="preserve">- </w:t>
      </w:r>
      <w:r w:rsidRPr="007A4C20">
        <w:rPr>
          <w:rFonts w:ascii="Helvetica" w:eastAsia="Times New Roman" w:hAnsi="Helvetica"/>
          <w:color w:val="333333"/>
          <w:sz w:val="20"/>
          <w:szCs w:val="20"/>
          <w:lang w:eastAsia="ru-RU"/>
        </w:rPr>
        <w:t>Ващенко Олег Вячеславович</w:t>
      </w:r>
    </w:p>
    <w:p w:rsidR="007A4C20" w:rsidRPr="007A4C20" w:rsidRDefault="007A4C20" w:rsidP="007A4C20">
      <w:pPr>
        <w:shd w:val="clear" w:color="auto" w:fill="FFFFFF"/>
        <w:spacing w:after="135" w:line="270" w:lineRule="atLeast"/>
        <w:rPr>
          <w:rFonts w:ascii="Helvetica" w:eastAsia="Times New Roman" w:hAnsi="Helvetica"/>
          <w:color w:val="333333"/>
          <w:sz w:val="20"/>
          <w:szCs w:val="20"/>
          <w:lang w:eastAsia="ru-RU"/>
        </w:rPr>
      </w:pPr>
      <w:r>
        <w:rPr>
          <w:rFonts w:asciiTheme="minorHAnsi" w:eastAsia="Times New Roman" w:hAnsiTheme="minorHAnsi"/>
          <w:color w:val="333333"/>
          <w:sz w:val="20"/>
          <w:szCs w:val="20"/>
          <w:lang w:eastAsia="ru-RU"/>
        </w:rPr>
        <w:t xml:space="preserve">- </w:t>
      </w:r>
      <w:r w:rsidRPr="007A4C20">
        <w:rPr>
          <w:rFonts w:ascii="Helvetica" w:eastAsia="Times New Roman" w:hAnsi="Helvetica"/>
          <w:color w:val="333333"/>
          <w:sz w:val="20"/>
          <w:szCs w:val="20"/>
          <w:lang w:eastAsia="ru-RU"/>
        </w:rPr>
        <w:t>Герман Ирина Васильевна</w:t>
      </w:r>
    </w:p>
    <w:p w:rsidR="007A4C20" w:rsidRPr="007A4C20" w:rsidRDefault="007A4C20" w:rsidP="007A4C20">
      <w:pPr>
        <w:shd w:val="clear" w:color="auto" w:fill="FFFFFF"/>
        <w:spacing w:after="135" w:line="270" w:lineRule="atLeast"/>
        <w:rPr>
          <w:rFonts w:ascii="Helvetica" w:eastAsia="Times New Roman" w:hAnsi="Helvetica"/>
          <w:color w:val="333333"/>
          <w:sz w:val="20"/>
          <w:szCs w:val="20"/>
          <w:lang w:eastAsia="ru-RU"/>
        </w:rPr>
      </w:pPr>
      <w:r>
        <w:rPr>
          <w:rFonts w:asciiTheme="minorHAnsi" w:eastAsia="Times New Roman" w:hAnsiTheme="minorHAnsi"/>
          <w:color w:val="333333"/>
          <w:sz w:val="20"/>
          <w:szCs w:val="20"/>
          <w:lang w:eastAsia="ru-RU"/>
        </w:rPr>
        <w:t xml:space="preserve">- </w:t>
      </w:r>
      <w:r w:rsidRPr="007A4C20">
        <w:rPr>
          <w:rFonts w:ascii="Helvetica" w:eastAsia="Times New Roman" w:hAnsi="Helvetica"/>
          <w:color w:val="333333"/>
          <w:sz w:val="20"/>
          <w:szCs w:val="20"/>
          <w:lang w:eastAsia="ru-RU"/>
        </w:rPr>
        <w:t>Красильникова Яна Сергеевна</w:t>
      </w:r>
    </w:p>
    <w:p w:rsidR="007A4C20" w:rsidRPr="007A4C20" w:rsidRDefault="007A4C20" w:rsidP="007A4C20">
      <w:pPr>
        <w:shd w:val="clear" w:color="auto" w:fill="FFFFFF"/>
        <w:spacing w:after="135" w:line="270" w:lineRule="atLeast"/>
        <w:rPr>
          <w:rFonts w:ascii="Helvetica" w:eastAsia="Times New Roman" w:hAnsi="Helvetica"/>
          <w:color w:val="333333"/>
          <w:sz w:val="20"/>
          <w:szCs w:val="20"/>
          <w:lang w:eastAsia="ru-RU"/>
        </w:rPr>
      </w:pPr>
      <w:r>
        <w:rPr>
          <w:rFonts w:asciiTheme="minorHAnsi" w:eastAsia="Times New Roman" w:hAnsiTheme="minorHAnsi"/>
          <w:color w:val="333333"/>
          <w:sz w:val="20"/>
          <w:szCs w:val="20"/>
          <w:lang w:eastAsia="ru-RU"/>
        </w:rPr>
        <w:t xml:space="preserve">- </w:t>
      </w:r>
      <w:r w:rsidRPr="007A4C20">
        <w:rPr>
          <w:rFonts w:ascii="Helvetica" w:eastAsia="Times New Roman" w:hAnsi="Helvetica"/>
          <w:color w:val="333333"/>
          <w:sz w:val="20"/>
          <w:szCs w:val="20"/>
          <w:lang w:eastAsia="ru-RU"/>
        </w:rPr>
        <w:t>Выгонная Анастасия Анатольевна</w:t>
      </w:r>
    </w:p>
    <w:p w:rsidR="001664B5" w:rsidRDefault="006652AA" w:rsidP="007A4C20">
      <w:pPr>
        <w:suppressAutoHyphens/>
        <w:spacing w:after="0" w:line="360" w:lineRule="auto"/>
        <w:ind w:firstLine="357"/>
        <w:jc w:val="both"/>
        <w:rPr>
          <w:rFonts w:ascii="Times New Roman" w:hAnsi="Times New Roman"/>
          <w:i/>
        </w:rPr>
      </w:pPr>
      <w:r w:rsidRPr="00C3019C">
        <w:rPr>
          <w:rFonts w:ascii="Times New Roman" w:hAnsi="Times New Roman"/>
          <w:i/>
        </w:rPr>
        <w:t>Генеральный директор</w:t>
      </w:r>
      <w:r w:rsidR="00CA50AF" w:rsidRPr="00C3019C">
        <w:rPr>
          <w:rFonts w:ascii="Times New Roman" w:hAnsi="Times New Roman"/>
          <w:i/>
        </w:rPr>
        <w:t>:</w:t>
      </w:r>
    </w:p>
    <w:p w:rsidR="003E53FF" w:rsidRPr="001664B5" w:rsidRDefault="001664B5" w:rsidP="001664B5">
      <w:pPr>
        <w:suppressAutoHyphens/>
        <w:spacing w:after="0" w:line="360" w:lineRule="auto"/>
        <w:ind w:firstLine="357"/>
        <w:jc w:val="both"/>
        <w:rPr>
          <w:rFonts w:ascii="Times New Roman" w:hAnsi="Times New Roman"/>
          <w:i/>
        </w:rPr>
      </w:pPr>
      <w:r>
        <w:rPr>
          <w:rFonts w:ascii="Times New Roman" w:hAnsi="Times New Roman"/>
          <w:i/>
        </w:rPr>
        <w:t xml:space="preserve">Янович Алексей </w:t>
      </w:r>
      <w:proofErr w:type="gramStart"/>
      <w:r>
        <w:rPr>
          <w:rFonts w:ascii="Times New Roman" w:hAnsi="Times New Roman"/>
          <w:i/>
        </w:rPr>
        <w:t xml:space="preserve">Петрович  </w:t>
      </w:r>
      <w:r w:rsidR="003E53FF" w:rsidRPr="00C3019C">
        <w:rPr>
          <w:rFonts w:ascii="Times New Roman" w:hAnsi="Times New Roman"/>
        </w:rPr>
        <w:t>-</w:t>
      </w:r>
      <w:proofErr w:type="gramEnd"/>
      <w:r>
        <w:rPr>
          <w:rFonts w:ascii="Times New Roman" w:hAnsi="Times New Roman"/>
        </w:rPr>
        <w:t xml:space="preserve">   с 08июня</w:t>
      </w:r>
      <w:r w:rsidR="003E53FF" w:rsidRPr="00C3019C">
        <w:rPr>
          <w:rFonts w:ascii="Times New Roman" w:hAnsi="Times New Roman"/>
        </w:rPr>
        <w:t xml:space="preserve"> 201</w:t>
      </w:r>
      <w:r>
        <w:rPr>
          <w:rFonts w:ascii="Times New Roman" w:hAnsi="Times New Roman"/>
        </w:rPr>
        <w:t xml:space="preserve">1 </w:t>
      </w:r>
      <w:r w:rsidR="003E53FF" w:rsidRPr="00C3019C">
        <w:rPr>
          <w:rFonts w:ascii="Times New Roman" w:hAnsi="Times New Roman"/>
        </w:rPr>
        <w:t>года (</w:t>
      </w:r>
      <w:r>
        <w:rPr>
          <w:rFonts w:ascii="Times New Roman" w:hAnsi="Times New Roman"/>
        </w:rPr>
        <w:t>распоряжение общего собрания акционеров</w:t>
      </w:r>
      <w:r w:rsidR="003E53FF" w:rsidRPr="00C3019C">
        <w:rPr>
          <w:rFonts w:ascii="Times New Roman" w:hAnsi="Times New Roman"/>
        </w:rPr>
        <w:t xml:space="preserve"> №</w:t>
      </w:r>
      <w:r>
        <w:rPr>
          <w:rFonts w:ascii="Times New Roman" w:hAnsi="Times New Roman"/>
        </w:rPr>
        <w:t>87-р</w:t>
      </w:r>
      <w:r w:rsidR="003E53FF" w:rsidRPr="00C3019C">
        <w:rPr>
          <w:rFonts w:ascii="Times New Roman" w:hAnsi="Times New Roman"/>
        </w:rPr>
        <w:t xml:space="preserve"> от </w:t>
      </w:r>
      <w:r>
        <w:rPr>
          <w:rFonts w:ascii="Times New Roman" w:hAnsi="Times New Roman"/>
        </w:rPr>
        <w:t>08июня</w:t>
      </w:r>
      <w:r w:rsidR="003E53FF" w:rsidRPr="00C3019C">
        <w:rPr>
          <w:rFonts w:ascii="Times New Roman" w:hAnsi="Times New Roman"/>
        </w:rPr>
        <w:t xml:space="preserve"> 201</w:t>
      </w:r>
      <w:r>
        <w:rPr>
          <w:rFonts w:ascii="Times New Roman" w:hAnsi="Times New Roman"/>
        </w:rPr>
        <w:t>1</w:t>
      </w:r>
      <w:r w:rsidR="003E53FF" w:rsidRPr="00C3019C">
        <w:rPr>
          <w:rFonts w:ascii="Times New Roman" w:hAnsi="Times New Roman"/>
        </w:rPr>
        <w:t>г</w:t>
      </w:r>
      <w:r w:rsidR="005863E3" w:rsidRPr="00C3019C">
        <w:rPr>
          <w:rFonts w:ascii="Times New Roman" w:hAnsi="Times New Roman"/>
        </w:rPr>
        <w:t>,</w:t>
      </w:r>
      <w:r w:rsidR="003E53FF" w:rsidRPr="00C3019C">
        <w:rPr>
          <w:rFonts w:ascii="Times New Roman" w:hAnsi="Times New Roman"/>
        </w:rPr>
        <w:t>)</w:t>
      </w:r>
    </w:p>
    <w:p w:rsidR="001A2BEC" w:rsidRPr="00C3019C" w:rsidRDefault="003C422D" w:rsidP="00C3019C">
      <w:pPr>
        <w:suppressAutoHyphens/>
        <w:spacing w:before="120" w:after="120" w:line="360" w:lineRule="auto"/>
        <w:ind w:firstLine="360"/>
        <w:jc w:val="both"/>
        <w:rPr>
          <w:rFonts w:ascii="Times New Roman" w:hAnsi="Times New Roman"/>
          <w:i/>
        </w:rPr>
      </w:pPr>
      <w:r w:rsidRPr="00C3019C">
        <w:rPr>
          <w:rFonts w:ascii="Times New Roman" w:hAnsi="Times New Roman"/>
          <w:i/>
        </w:rPr>
        <w:t>С</w:t>
      </w:r>
      <w:r w:rsidR="0022706D" w:rsidRPr="00C3019C">
        <w:rPr>
          <w:rFonts w:ascii="Times New Roman" w:hAnsi="Times New Roman"/>
          <w:i/>
        </w:rPr>
        <w:t xml:space="preserve">остав </w:t>
      </w:r>
      <w:r w:rsidR="001A2BEC" w:rsidRPr="00C3019C">
        <w:rPr>
          <w:rFonts w:ascii="Times New Roman" w:hAnsi="Times New Roman"/>
          <w:i/>
        </w:rPr>
        <w:t>Ревизионной комиссии</w:t>
      </w:r>
      <w:r w:rsidRPr="00C3019C">
        <w:rPr>
          <w:rFonts w:ascii="Times New Roman" w:hAnsi="Times New Roman"/>
          <w:i/>
        </w:rPr>
        <w:t>:</w:t>
      </w:r>
    </w:p>
    <w:p w:rsidR="00DA02AD" w:rsidRPr="00C3019C" w:rsidRDefault="00DA02AD" w:rsidP="00C3019C">
      <w:pPr>
        <w:suppressAutoHyphens/>
        <w:spacing w:after="0" w:line="360" w:lineRule="auto"/>
        <w:ind w:firstLine="426"/>
        <w:jc w:val="both"/>
        <w:rPr>
          <w:rFonts w:ascii="Times New Roman" w:hAnsi="Times New Roman"/>
          <w:bCs/>
        </w:rPr>
      </w:pPr>
      <w:r w:rsidRPr="00C3019C">
        <w:rPr>
          <w:rFonts w:ascii="Times New Roman" w:hAnsi="Times New Roman"/>
          <w:bCs/>
        </w:rPr>
        <w:t>1.</w:t>
      </w:r>
      <w:r w:rsidR="004B23B3">
        <w:rPr>
          <w:rFonts w:ascii="Times New Roman" w:hAnsi="Times New Roman"/>
          <w:bCs/>
        </w:rPr>
        <w:t>Никулина Светлана Николаевна</w:t>
      </w:r>
    </w:p>
    <w:p w:rsidR="00DA02AD" w:rsidRDefault="00DA02AD" w:rsidP="00C3019C">
      <w:pPr>
        <w:suppressAutoHyphens/>
        <w:spacing w:after="0" w:line="360" w:lineRule="auto"/>
        <w:ind w:firstLine="426"/>
        <w:jc w:val="both"/>
        <w:rPr>
          <w:rFonts w:ascii="Times New Roman" w:hAnsi="Times New Roman"/>
          <w:bCs/>
        </w:rPr>
      </w:pPr>
      <w:r w:rsidRPr="00C3019C">
        <w:rPr>
          <w:rFonts w:ascii="Times New Roman" w:hAnsi="Times New Roman"/>
          <w:bCs/>
        </w:rPr>
        <w:lastRenderedPageBreak/>
        <w:t xml:space="preserve">2. </w:t>
      </w:r>
      <w:r w:rsidR="009B63FB">
        <w:rPr>
          <w:rFonts w:ascii="Times New Roman" w:hAnsi="Times New Roman"/>
          <w:bCs/>
        </w:rPr>
        <w:t>Никитина Александра Александровна</w:t>
      </w:r>
    </w:p>
    <w:p w:rsidR="004B23B3" w:rsidRPr="00C3019C" w:rsidRDefault="004B23B3" w:rsidP="00C3019C">
      <w:pPr>
        <w:suppressAutoHyphens/>
        <w:spacing w:after="0" w:line="360" w:lineRule="auto"/>
        <w:ind w:firstLine="426"/>
        <w:jc w:val="both"/>
        <w:rPr>
          <w:rFonts w:ascii="Times New Roman" w:hAnsi="Times New Roman"/>
          <w:bCs/>
        </w:rPr>
      </w:pPr>
      <w:r>
        <w:rPr>
          <w:rFonts w:ascii="Times New Roman" w:hAnsi="Times New Roman"/>
          <w:bCs/>
        </w:rPr>
        <w:t xml:space="preserve">3. </w:t>
      </w:r>
      <w:r w:rsidR="009B63FB">
        <w:rPr>
          <w:rFonts w:ascii="Times New Roman" w:hAnsi="Times New Roman"/>
          <w:bCs/>
        </w:rPr>
        <w:t>Сидоров Павел Александрович</w:t>
      </w:r>
    </w:p>
    <w:p w:rsidR="003C422D" w:rsidRPr="00C3019C" w:rsidRDefault="003C422D" w:rsidP="004B23B3">
      <w:pPr>
        <w:suppressAutoHyphens/>
        <w:spacing w:after="0" w:line="360" w:lineRule="auto"/>
        <w:jc w:val="both"/>
        <w:rPr>
          <w:rFonts w:ascii="Times New Roman" w:hAnsi="Times New Roman"/>
          <w:b/>
        </w:rPr>
      </w:pPr>
      <w:r w:rsidRPr="00C3019C">
        <w:rPr>
          <w:rFonts w:ascii="Times New Roman" w:hAnsi="Times New Roman"/>
          <w:bCs/>
        </w:rPr>
        <w:t xml:space="preserve">Осуществлением контроля за финансово-хозяйственной деятельностью </w:t>
      </w:r>
      <w:r w:rsidR="000D5EF9" w:rsidRPr="00C3019C">
        <w:rPr>
          <w:rFonts w:ascii="Times New Roman" w:hAnsi="Times New Roman"/>
          <w:bCs/>
        </w:rPr>
        <w:t>занимается</w:t>
      </w:r>
      <w:r w:rsidRPr="00C3019C">
        <w:rPr>
          <w:rFonts w:ascii="Times New Roman" w:hAnsi="Times New Roman"/>
          <w:bCs/>
        </w:rPr>
        <w:t xml:space="preserve"> ревизионная комиссия.</w:t>
      </w:r>
    </w:p>
    <w:p w:rsidR="00DC4DCA" w:rsidRPr="00C3019C" w:rsidRDefault="00DC4DCA" w:rsidP="00C3019C">
      <w:pPr>
        <w:spacing w:after="0" w:line="360" w:lineRule="auto"/>
        <w:jc w:val="both"/>
        <w:rPr>
          <w:rFonts w:ascii="Times New Roman" w:hAnsi="Times New Roman"/>
        </w:rPr>
      </w:pPr>
    </w:p>
    <w:p w:rsidR="001A2BEC" w:rsidRPr="00C3019C" w:rsidRDefault="00DA02AD" w:rsidP="00C3019C">
      <w:pPr>
        <w:pStyle w:val="1"/>
        <w:spacing w:line="360" w:lineRule="auto"/>
      </w:pPr>
      <w:bookmarkStart w:id="3" w:name="_Toc287868780"/>
      <w:bookmarkStart w:id="4" w:name="_Toc287868903"/>
      <w:bookmarkStart w:id="5" w:name="_Toc287869020"/>
      <w:bookmarkStart w:id="6" w:name="_Toc320138031"/>
      <w:bookmarkStart w:id="7" w:name="_Toc449079709"/>
      <w:bookmarkEnd w:id="3"/>
      <w:bookmarkEnd w:id="4"/>
      <w:bookmarkEnd w:id="5"/>
      <w:r w:rsidRPr="00C3019C">
        <w:t>2</w:t>
      </w:r>
      <w:r w:rsidR="000F41EE" w:rsidRPr="00C3019C">
        <w:t>.</w:t>
      </w:r>
      <w:r w:rsidR="001A2BEC" w:rsidRPr="00C3019C">
        <w:t>ОСНОВНЫЕ ПОЛОЖЕНИЯ УЧЕТНОЙ ПОЛИТИКИ</w:t>
      </w:r>
      <w:bookmarkEnd w:id="6"/>
      <w:bookmarkEnd w:id="7"/>
    </w:p>
    <w:p w:rsidR="001A2BEC" w:rsidRPr="00C3019C" w:rsidRDefault="001A2BEC" w:rsidP="00C3019C">
      <w:pPr>
        <w:pStyle w:val="a1"/>
        <w:spacing w:before="0" w:after="0" w:line="360" w:lineRule="auto"/>
        <w:ind w:firstLine="425"/>
        <w:jc w:val="both"/>
      </w:pPr>
      <w:r w:rsidRPr="00C3019C">
        <w:t xml:space="preserve">При ведении бухгалтерского учета </w:t>
      </w:r>
      <w:r w:rsidR="00777846" w:rsidRPr="00C3019C">
        <w:t>АО «</w:t>
      </w:r>
      <w:r w:rsidR="00AA485C">
        <w:t>Идрицкое ДЭП</w:t>
      </w:r>
      <w:r w:rsidR="00777846" w:rsidRPr="00C3019C">
        <w:t>»</w:t>
      </w:r>
      <w:r w:rsidR="0040294C">
        <w:t xml:space="preserve"> </w:t>
      </w:r>
      <w:r w:rsidRPr="00C3019C">
        <w:t xml:space="preserve">руководствовалось </w:t>
      </w:r>
      <w:r w:rsidR="009D3646" w:rsidRPr="00C3019C">
        <w:t>Федеральным законом от 06.12.2011 N 402-ФЗ (ред. от 04.11.2014) "О бухгалтерском учете"</w:t>
      </w:r>
      <w:r w:rsidRPr="00C3019C">
        <w:t xml:space="preserve"> (в редакции последующих изменений и дополнений), «Положением по ведению бухгалтерского учета и бухгалтерской отчетности в Российской Федерации», утвержденным Приказом Минфина РФ от 29.07.1998 № 34н и другими нормативными актами РФ, регулирующими порядок ведения бухгалтерского учета и составления бухгалтерской отчетности.</w:t>
      </w:r>
    </w:p>
    <w:p w:rsidR="001A2BEC" w:rsidRPr="00C3019C" w:rsidRDefault="001A2BEC" w:rsidP="00C3019C">
      <w:pPr>
        <w:pStyle w:val="a1"/>
        <w:spacing w:before="0" w:after="0" w:line="360" w:lineRule="auto"/>
        <w:ind w:firstLine="425"/>
        <w:jc w:val="both"/>
        <w:rPr>
          <w:b/>
        </w:rPr>
      </w:pPr>
      <w:r w:rsidRPr="00C3019C">
        <w:rPr>
          <w:b/>
        </w:rPr>
        <w:t xml:space="preserve">Бухгалтерская отчетность </w:t>
      </w:r>
      <w:r w:rsidR="00777846" w:rsidRPr="00C3019C">
        <w:rPr>
          <w:b/>
        </w:rPr>
        <w:t>АО «</w:t>
      </w:r>
      <w:r w:rsidR="00AA485C" w:rsidRPr="00AA485C">
        <w:rPr>
          <w:b/>
        </w:rPr>
        <w:t>Идрицкое ДЭП</w:t>
      </w:r>
      <w:r w:rsidR="00777846" w:rsidRPr="00C3019C">
        <w:rPr>
          <w:b/>
        </w:rPr>
        <w:t>»</w:t>
      </w:r>
      <w:r w:rsidRPr="00C3019C">
        <w:rPr>
          <w:b/>
        </w:rPr>
        <w:t xml:space="preserve"> сформирована исходя из действующих в Российской Федерации правил бухгалтерского учета и отчетности.</w:t>
      </w:r>
    </w:p>
    <w:p w:rsidR="001A2BEC" w:rsidRPr="00C3019C" w:rsidRDefault="001A2BEC" w:rsidP="00C3019C">
      <w:pPr>
        <w:pStyle w:val="a1"/>
        <w:spacing w:before="0" w:after="0" w:line="360" w:lineRule="auto"/>
        <w:ind w:firstLine="425"/>
        <w:jc w:val="both"/>
      </w:pPr>
      <w:r w:rsidRPr="00C3019C">
        <w:t xml:space="preserve">При выборе способов ведения бухгалтерского учета </w:t>
      </w:r>
      <w:r w:rsidR="00777846" w:rsidRPr="00C3019C">
        <w:t>АО «</w:t>
      </w:r>
      <w:r w:rsidR="00AA485C">
        <w:t>Идрицкое ДЭП</w:t>
      </w:r>
      <w:r w:rsidR="00777846" w:rsidRPr="00C3019C">
        <w:t>»</w:t>
      </w:r>
      <w:r w:rsidR="0040294C">
        <w:t xml:space="preserve"> </w:t>
      </w:r>
      <w:r w:rsidRPr="00C3019C">
        <w:t xml:space="preserve">руководствуется принципами полноты, осмотрительности (осторожности), приоритета содержания над формой, непротиворечивости, рациональности, своевременности. </w:t>
      </w:r>
    </w:p>
    <w:p w:rsidR="001A2BEC" w:rsidRPr="00C3019C" w:rsidRDefault="001A2BEC" w:rsidP="00C3019C">
      <w:pPr>
        <w:pStyle w:val="a1"/>
        <w:spacing w:before="0" w:after="0" w:line="360" w:lineRule="auto"/>
        <w:ind w:firstLine="425"/>
        <w:jc w:val="both"/>
      </w:pPr>
      <w:r w:rsidRPr="00C3019C">
        <w:t>Данные бухгалтерской отчетности приводятся в тысячах рублей.</w:t>
      </w:r>
    </w:p>
    <w:p w:rsidR="003D7209" w:rsidRPr="00C3019C" w:rsidRDefault="003D7209" w:rsidP="00C3019C">
      <w:pPr>
        <w:pStyle w:val="a1"/>
        <w:spacing w:before="0" w:after="0" w:line="360" w:lineRule="auto"/>
        <w:ind w:firstLine="425"/>
        <w:jc w:val="both"/>
      </w:pPr>
    </w:p>
    <w:p w:rsidR="001A2BEC" w:rsidRPr="00C3019C" w:rsidRDefault="001A2BEC" w:rsidP="00C3019C">
      <w:pPr>
        <w:pStyle w:val="2"/>
        <w:numPr>
          <w:ilvl w:val="0"/>
          <w:numId w:val="0"/>
        </w:numPr>
        <w:spacing w:before="0" w:after="0" w:line="360" w:lineRule="auto"/>
        <w:ind w:left="426"/>
      </w:pPr>
      <w:bookmarkStart w:id="8" w:name="_Toc286144103"/>
      <w:bookmarkStart w:id="9" w:name="_Toc286144333"/>
      <w:bookmarkStart w:id="10" w:name="_Toc284270179"/>
      <w:bookmarkStart w:id="11" w:name="_Toc284270297"/>
      <w:r w:rsidRPr="00C3019C">
        <w:t xml:space="preserve">Основные средства </w:t>
      </w:r>
      <w:bookmarkEnd w:id="8"/>
      <w:bookmarkEnd w:id="9"/>
      <w:bookmarkEnd w:id="10"/>
      <w:bookmarkEnd w:id="11"/>
    </w:p>
    <w:p w:rsidR="001A2BEC" w:rsidRPr="00C3019C" w:rsidRDefault="001A2BEC" w:rsidP="00C3019C">
      <w:pPr>
        <w:pStyle w:val="a1"/>
        <w:spacing w:before="0" w:after="0" w:line="360" w:lineRule="auto"/>
        <w:ind w:firstLine="425"/>
        <w:jc w:val="both"/>
      </w:pPr>
      <w:r w:rsidRPr="00C3019C">
        <w:t>Учет основных средств ведется Обществом в соответствии с Положением по бухгалтерскому учету «Учет основных средств» ПБУ 6/01, утвержденным Приказом Минфина РФ от 30.03.01. № 26н, и Методическими указаниями по бухгалтерскому учету основных средств, утвержденными Приказом Минфина РФ от13.10.2003 №91н.</w:t>
      </w:r>
    </w:p>
    <w:p w:rsidR="00DA02AD" w:rsidRPr="00C3019C" w:rsidRDefault="00DA02AD" w:rsidP="00C3019C">
      <w:pPr>
        <w:pStyle w:val="a1"/>
        <w:spacing w:before="0" w:after="0" w:line="360" w:lineRule="auto"/>
        <w:ind w:firstLine="425"/>
        <w:jc w:val="both"/>
        <w:rPr>
          <w:b/>
        </w:rPr>
      </w:pPr>
      <w:bookmarkStart w:id="12" w:name="_Toc287868783"/>
      <w:bookmarkStart w:id="13" w:name="_Toc287868906"/>
      <w:bookmarkStart w:id="14" w:name="_Toc287868784"/>
      <w:bookmarkStart w:id="15" w:name="_Toc287868907"/>
      <w:bookmarkStart w:id="16" w:name="_Toc287868785"/>
      <w:bookmarkStart w:id="17" w:name="_Toc287868908"/>
      <w:bookmarkStart w:id="18" w:name="_Toc287868786"/>
      <w:bookmarkStart w:id="19" w:name="_Toc287868909"/>
      <w:bookmarkEnd w:id="12"/>
      <w:bookmarkEnd w:id="13"/>
      <w:bookmarkEnd w:id="14"/>
      <w:bookmarkEnd w:id="15"/>
      <w:bookmarkEnd w:id="16"/>
      <w:bookmarkEnd w:id="17"/>
      <w:bookmarkEnd w:id="18"/>
      <w:bookmarkEnd w:id="19"/>
      <w:r w:rsidRPr="00C3019C">
        <w:t xml:space="preserve">Переоценка основных средств </w:t>
      </w:r>
      <w:bookmarkStart w:id="20" w:name="_Toc284270185"/>
      <w:bookmarkStart w:id="21" w:name="_Toc284270303"/>
      <w:bookmarkStart w:id="22" w:name="_Toc286144108"/>
      <w:bookmarkStart w:id="23" w:name="_Toc286144338"/>
      <w:r w:rsidR="00AA485C">
        <w:t xml:space="preserve">не </w:t>
      </w:r>
      <w:proofErr w:type="gramStart"/>
      <w:r w:rsidRPr="00C3019C">
        <w:t xml:space="preserve">производится </w:t>
      </w:r>
      <w:r w:rsidR="00AA485C">
        <w:rPr>
          <w:b/>
        </w:rPr>
        <w:t>.</w:t>
      </w:r>
      <w:proofErr w:type="gramEnd"/>
    </w:p>
    <w:bookmarkEnd w:id="20"/>
    <w:bookmarkEnd w:id="21"/>
    <w:bookmarkEnd w:id="22"/>
    <w:bookmarkEnd w:id="23"/>
    <w:p w:rsidR="004D5735" w:rsidRPr="00C3019C" w:rsidRDefault="00DA02AD" w:rsidP="00C3019C">
      <w:pPr>
        <w:pStyle w:val="a1"/>
        <w:spacing w:before="0" w:after="0" w:line="360" w:lineRule="auto"/>
        <w:ind w:firstLine="425"/>
        <w:jc w:val="both"/>
      </w:pPr>
      <w:r w:rsidRPr="00C3019C">
        <w:t xml:space="preserve">Начисление амортизации объектов основных средств осуществляется </w:t>
      </w:r>
      <w:r w:rsidRPr="00C3019C">
        <w:rPr>
          <w:b/>
        </w:rPr>
        <w:t>линейным способом</w:t>
      </w:r>
      <w:r w:rsidRPr="00C3019C">
        <w:t xml:space="preserve"> по всем группам основных средств исходя из срока полезного использования инвентарных объектов основных </w:t>
      </w:r>
      <w:r w:rsidR="001A2BEC" w:rsidRPr="00C3019C">
        <w:t xml:space="preserve">средств. </w:t>
      </w:r>
      <w:bookmarkStart w:id="24" w:name="_Toc287868794"/>
      <w:bookmarkStart w:id="25" w:name="_Toc287868917"/>
      <w:bookmarkEnd w:id="24"/>
      <w:bookmarkEnd w:id="25"/>
    </w:p>
    <w:p w:rsidR="00FF66B5" w:rsidRPr="00C3019C" w:rsidRDefault="00FF66B5" w:rsidP="00C3019C">
      <w:pPr>
        <w:pStyle w:val="a1"/>
        <w:spacing w:before="0" w:after="0" w:line="360" w:lineRule="auto"/>
        <w:ind w:firstLine="425"/>
        <w:jc w:val="both"/>
      </w:pPr>
    </w:p>
    <w:p w:rsidR="001A2BEC" w:rsidRPr="00C3019C" w:rsidRDefault="001A2BEC" w:rsidP="00C3019C">
      <w:pPr>
        <w:pStyle w:val="2"/>
        <w:numPr>
          <w:ilvl w:val="0"/>
          <w:numId w:val="0"/>
        </w:numPr>
        <w:spacing w:before="0" w:after="0" w:line="360" w:lineRule="auto"/>
        <w:ind w:left="502"/>
      </w:pPr>
      <w:bookmarkStart w:id="26" w:name="_Toc287868796"/>
      <w:bookmarkStart w:id="27" w:name="_Toc287868919"/>
      <w:bookmarkStart w:id="28" w:name="_Toc85026028"/>
      <w:bookmarkStart w:id="29" w:name="_Toc85026136"/>
      <w:bookmarkStart w:id="30" w:name="_Toc85026287"/>
      <w:bookmarkStart w:id="31" w:name="_Toc87417829"/>
      <w:bookmarkStart w:id="32" w:name="_Toc87417925"/>
      <w:bookmarkStart w:id="33" w:name="_Toc90978901"/>
      <w:bookmarkStart w:id="34" w:name="_Toc90979159"/>
      <w:bookmarkStart w:id="35" w:name="_Toc94961986"/>
      <w:bookmarkStart w:id="36" w:name="_Toc96153596"/>
      <w:bookmarkStart w:id="37" w:name="_Toc96224428"/>
      <w:bookmarkStart w:id="38" w:name="_Toc96232836"/>
      <w:bookmarkStart w:id="39" w:name="_Toc96235402"/>
      <w:bookmarkStart w:id="40" w:name="_Toc97024719"/>
      <w:bookmarkStart w:id="41" w:name="_Toc97435843"/>
      <w:bookmarkStart w:id="42" w:name="_Toc188177839"/>
      <w:bookmarkStart w:id="43" w:name="_Toc248311537"/>
      <w:bookmarkStart w:id="44" w:name="_Toc284270193"/>
      <w:bookmarkStart w:id="45" w:name="_Toc284270311"/>
      <w:bookmarkStart w:id="46" w:name="_Toc286144112"/>
      <w:bookmarkStart w:id="47" w:name="_Toc286144342"/>
      <w:bookmarkEnd w:id="26"/>
      <w:bookmarkEnd w:id="27"/>
      <w:r w:rsidRPr="00C3019C">
        <w:t>Запасы</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B6903" w:rsidRPr="00C3019C" w:rsidRDefault="001A2BEC" w:rsidP="00C3019C">
      <w:pPr>
        <w:pStyle w:val="a1"/>
        <w:spacing w:before="0" w:after="0" w:line="360" w:lineRule="auto"/>
        <w:ind w:firstLine="425"/>
        <w:jc w:val="both"/>
      </w:pPr>
      <w:r w:rsidRPr="00C3019C">
        <w:t>Учет запасов ведется Обществом в соответствии с Положением по бухгалтерскому учету «Учет материально-производственных запасов» ПБУ 05/01, утвержденным приказом Минфина РФ от 09.06.01 № 44н, и Методическими указаниями по бухгалтерскому учету материально-производственных запасов, утвержденными Приказом Минфина РФ от 28.12.2001 № 119н.</w:t>
      </w:r>
    </w:p>
    <w:p w:rsidR="00D90DD6" w:rsidRPr="00C3019C" w:rsidRDefault="00D90DD6" w:rsidP="00C3019C">
      <w:pPr>
        <w:pStyle w:val="a1"/>
        <w:spacing w:before="0" w:after="0" w:line="360" w:lineRule="auto"/>
        <w:ind w:firstLine="425"/>
        <w:jc w:val="both"/>
      </w:pPr>
      <w:r w:rsidRPr="00C3019C">
        <w:t>Учет поступления материально производственных запасов осуществляется без использования счетов 15 «Заготовление и приобретение материальных ценностей» и 16 «Отклонения в стоимости материальных ценностей»</w:t>
      </w:r>
      <w:r w:rsidR="00E747A9" w:rsidRPr="00C3019C">
        <w:t>.</w:t>
      </w:r>
    </w:p>
    <w:p w:rsidR="00D90DD6" w:rsidRPr="00C3019C" w:rsidRDefault="00D90DD6" w:rsidP="00C3019C">
      <w:pPr>
        <w:pStyle w:val="a1"/>
        <w:spacing w:before="0" w:after="0" w:line="360" w:lineRule="auto"/>
        <w:ind w:firstLine="425"/>
        <w:jc w:val="both"/>
      </w:pPr>
      <w:r w:rsidRPr="00C3019C">
        <w:t>Единицей материально-производственных запасов признается номенклатурная позиция.</w:t>
      </w:r>
    </w:p>
    <w:p w:rsidR="00D90DD6" w:rsidRPr="00C3019C" w:rsidRDefault="00D90DD6" w:rsidP="00C3019C">
      <w:pPr>
        <w:pStyle w:val="a1"/>
        <w:spacing w:before="0" w:after="0" w:line="360" w:lineRule="auto"/>
        <w:ind w:firstLine="425"/>
        <w:jc w:val="both"/>
      </w:pPr>
      <w:r w:rsidRPr="00C3019C">
        <w:lastRenderedPageBreak/>
        <w:t>Материально-производственные запасы (далее - запасы) принимаются к бухгалтерскому учету по фактической себестоимости.</w:t>
      </w:r>
    </w:p>
    <w:p w:rsidR="00D90DD6" w:rsidRPr="00C3019C" w:rsidRDefault="00D90DD6" w:rsidP="00C3019C">
      <w:pPr>
        <w:pStyle w:val="a1"/>
        <w:spacing w:before="0" w:after="0" w:line="360" w:lineRule="auto"/>
        <w:ind w:firstLine="425"/>
        <w:jc w:val="both"/>
      </w:pPr>
      <w:r w:rsidRPr="00C3019C">
        <w:t>Фактическая себестоимость запасов включает все фактические расходы на приобретение и прочие затраты, понесенные для того, чтобы доставить запасы до места их нахождения и состояния, в котором они пригодны для использования. В фактическую себестоимость включаются налог на добавленную стоимость и иные возмещаемые налоги (кроме случаев, предусмотренных законодательством РФ), а также проценты по кредитам и займам и иные расходы по заемным средствам.</w:t>
      </w:r>
    </w:p>
    <w:p w:rsidR="009B6903" w:rsidRPr="00C3019C" w:rsidRDefault="009B6903" w:rsidP="00C3019C">
      <w:pPr>
        <w:tabs>
          <w:tab w:val="num" w:pos="340"/>
        </w:tabs>
        <w:autoSpaceDE w:val="0"/>
        <w:autoSpaceDN w:val="0"/>
        <w:adjustRightInd w:val="0"/>
        <w:spacing w:after="0" w:line="360" w:lineRule="auto"/>
        <w:jc w:val="both"/>
        <w:rPr>
          <w:rFonts w:ascii="Times New Roman" w:hAnsi="Times New Roman"/>
        </w:rPr>
      </w:pPr>
    </w:p>
    <w:p w:rsidR="001A2BEC" w:rsidRPr="00C3019C" w:rsidRDefault="001A2BEC" w:rsidP="00C3019C">
      <w:pPr>
        <w:pStyle w:val="2"/>
        <w:numPr>
          <w:ilvl w:val="0"/>
          <w:numId w:val="0"/>
        </w:numPr>
        <w:spacing w:before="0" w:after="0" w:line="360" w:lineRule="auto"/>
      </w:pPr>
      <w:bookmarkStart w:id="48" w:name="_Toc284270215"/>
      <w:bookmarkStart w:id="49" w:name="_Toc284270333"/>
      <w:bookmarkStart w:id="50" w:name="_Toc286144121"/>
      <w:bookmarkStart w:id="51" w:name="_Toc286144351"/>
      <w:r w:rsidRPr="00C3019C">
        <w:t>Финансовые вложения</w:t>
      </w:r>
      <w:bookmarkEnd w:id="48"/>
      <w:bookmarkEnd w:id="49"/>
      <w:bookmarkEnd w:id="50"/>
      <w:bookmarkEnd w:id="51"/>
    </w:p>
    <w:p w:rsidR="00E747A9" w:rsidRPr="00C3019C" w:rsidRDefault="001A2BEC" w:rsidP="00C3019C">
      <w:pPr>
        <w:pStyle w:val="a1"/>
        <w:spacing w:before="0" w:after="0" w:line="360" w:lineRule="auto"/>
        <w:ind w:firstLine="425"/>
        <w:jc w:val="both"/>
      </w:pPr>
      <w:r w:rsidRPr="00C3019C">
        <w:t>Учет финансовых вложений ведется Обществом в соответствии с Положением по бухгалтерскому учету «Учет финансовых вложений» ПБУ 19/02, утвержденным Приказом Минфина РФ от 10.12.02. № 126н.</w:t>
      </w:r>
    </w:p>
    <w:p w:rsidR="009B6903" w:rsidRPr="00C3019C" w:rsidRDefault="009B6903" w:rsidP="00C3019C">
      <w:pPr>
        <w:pStyle w:val="a1"/>
        <w:spacing w:before="0" w:after="0" w:line="360" w:lineRule="auto"/>
        <w:ind w:firstLine="425"/>
        <w:jc w:val="both"/>
      </w:pPr>
      <w:r w:rsidRPr="00C3019C">
        <w:t>Формировать в аналитическом учете по ценным бумагам следующую информацию: наименование эмитента и название ценной бумаги, номер, серия и т.д., номинальная цена, цена покупки, расходы, связанные с приобретением ценных бумаг, общее количество, дата покупки, дата продажи.</w:t>
      </w:r>
    </w:p>
    <w:p w:rsidR="009B6903" w:rsidRPr="00C3019C" w:rsidRDefault="009B6903" w:rsidP="00C3019C">
      <w:pPr>
        <w:pStyle w:val="a1"/>
        <w:spacing w:before="0" w:after="0" w:line="360" w:lineRule="auto"/>
        <w:ind w:firstLine="425"/>
        <w:jc w:val="both"/>
      </w:pPr>
      <w:r w:rsidRPr="00C3019C">
        <w:t>Финансовые вложения подразделяются на две группы: финансовые вложения, по которым можно определить текущую рыночную стоимость в установленном настоящим положением порядке, и финансовые вложения, по которым их текущая рыночная стоимость не определяется.</w:t>
      </w:r>
    </w:p>
    <w:p w:rsidR="009B6903" w:rsidRPr="00C3019C" w:rsidRDefault="009B6903" w:rsidP="00C3019C">
      <w:pPr>
        <w:pStyle w:val="a1"/>
        <w:spacing w:before="0" w:after="0" w:line="360" w:lineRule="auto"/>
        <w:ind w:firstLine="425"/>
        <w:jc w:val="both"/>
      </w:pPr>
      <w:r w:rsidRPr="00C3019C">
        <w:t>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Переоценка производится один раз в квартал.</w:t>
      </w:r>
    </w:p>
    <w:p w:rsidR="009B6903" w:rsidRPr="00C3019C" w:rsidRDefault="009B6903" w:rsidP="00C3019C">
      <w:pPr>
        <w:pStyle w:val="a1"/>
        <w:spacing w:before="0" w:after="0" w:line="360" w:lineRule="auto"/>
        <w:ind w:firstLine="425"/>
        <w:jc w:val="both"/>
      </w:pPr>
      <w:r w:rsidRPr="00C3019C">
        <w:t>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 Финансовые вложения принимаются к бухгалтерскому учету в сумме фактических затрат на их приобретение с учетом требований ПБУ 19/02.</w:t>
      </w:r>
    </w:p>
    <w:p w:rsidR="001A2BEC" w:rsidRPr="00C3019C" w:rsidRDefault="001A2BEC" w:rsidP="00C3019C">
      <w:pPr>
        <w:keepLines/>
        <w:autoSpaceDE w:val="0"/>
        <w:autoSpaceDN w:val="0"/>
        <w:adjustRightInd w:val="0"/>
        <w:spacing w:after="0" w:line="360" w:lineRule="auto"/>
        <w:jc w:val="both"/>
        <w:rPr>
          <w:rFonts w:ascii="Times New Roman" w:hAnsi="Times New Roman"/>
        </w:rPr>
      </w:pPr>
    </w:p>
    <w:p w:rsidR="00B71DCF" w:rsidRPr="00C3019C" w:rsidRDefault="009660C4" w:rsidP="00C3019C">
      <w:pPr>
        <w:pStyle w:val="2"/>
        <w:numPr>
          <w:ilvl w:val="0"/>
          <w:numId w:val="0"/>
        </w:numPr>
        <w:spacing w:before="0" w:after="0" w:line="360" w:lineRule="auto"/>
      </w:pPr>
      <w:r>
        <w:t>У</w:t>
      </w:r>
      <w:r w:rsidR="00B71DCF" w:rsidRPr="00C3019C">
        <w:t>правленческие расходы</w:t>
      </w:r>
    </w:p>
    <w:p w:rsidR="00AB40E8" w:rsidRPr="00C3019C" w:rsidRDefault="009660C4" w:rsidP="00C3019C">
      <w:pPr>
        <w:pStyle w:val="a1"/>
        <w:spacing w:before="0" w:after="0" w:line="360" w:lineRule="auto"/>
        <w:ind w:firstLine="425"/>
        <w:jc w:val="both"/>
      </w:pPr>
      <w:r>
        <w:t>У</w:t>
      </w:r>
      <w:r w:rsidR="00AB40E8" w:rsidRPr="00C3019C">
        <w:t>правленческие расходы учитываются на счёте 26 «</w:t>
      </w:r>
      <w:r w:rsidR="007F2BF7" w:rsidRPr="00C3019C">
        <w:t>Общехозяйственные расходы»</w:t>
      </w:r>
      <w:r w:rsidR="004B23B3">
        <w:t>.</w:t>
      </w:r>
      <w:r w:rsidR="007F2BF7" w:rsidRPr="00C3019C">
        <w:t xml:space="preserve"> На этом счёте отражаются </w:t>
      </w:r>
      <w:r w:rsidR="00AB40E8" w:rsidRPr="00C3019C">
        <w:t>те расходы, которые нельзя отнести напрямую к какому-либо виду деятельности.</w:t>
      </w:r>
      <w:r w:rsidR="00346990">
        <w:t xml:space="preserve"> </w:t>
      </w:r>
      <w:r w:rsidR="00AB40E8" w:rsidRPr="00C3019C">
        <w:t>К общехозяйственным расходам также относится налог на имущество.</w:t>
      </w:r>
    </w:p>
    <w:p w:rsidR="00AB40E8" w:rsidRPr="00C3019C" w:rsidRDefault="00AB40E8" w:rsidP="00C3019C">
      <w:pPr>
        <w:pStyle w:val="a1"/>
        <w:spacing w:before="0" w:after="0" w:line="360" w:lineRule="auto"/>
        <w:ind w:firstLine="425"/>
        <w:jc w:val="both"/>
      </w:pPr>
      <w:r w:rsidRPr="00C3019C">
        <w:t xml:space="preserve">Базой распределения общехозяйственных расходов между видами деятельности (объектами </w:t>
      </w:r>
      <w:proofErr w:type="spellStart"/>
      <w:r w:rsidRPr="00C3019C">
        <w:t>калькулирования</w:t>
      </w:r>
      <w:proofErr w:type="spellEnd"/>
      <w:r w:rsidRPr="00C3019C">
        <w:t>) является  выручка от реализации вида продукции (работ, услуг) и т.д.</w:t>
      </w:r>
    </w:p>
    <w:p w:rsidR="00AB40E8" w:rsidRPr="00C3019C" w:rsidRDefault="00AB40E8" w:rsidP="00A44C06">
      <w:pPr>
        <w:pStyle w:val="a1"/>
        <w:spacing w:before="0" w:after="0" w:line="360" w:lineRule="auto"/>
        <w:ind w:firstLine="425"/>
        <w:jc w:val="both"/>
      </w:pPr>
    </w:p>
    <w:p w:rsidR="00B71DCF" w:rsidRPr="00C3019C" w:rsidRDefault="00B71DCF" w:rsidP="00C3019C">
      <w:pPr>
        <w:spacing w:after="0" w:line="360" w:lineRule="auto"/>
        <w:ind w:firstLine="709"/>
        <w:rPr>
          <w:rFonts w:ascii="Times New Roman" w:eastAsia="Times New Roman" w:hAnsi="Times New Roman"/>
          <w:color w:val="000000"/>
          <w:lang w:eastAsia="ru-RU"/>
        </w:rPr>
      </w:pPr>
    </w:p>
    <w:p w:rsidR="00B71DCF" w:rsidRPr="00C3019C" w:rsidRDefault="00B71DCF" w:rsidP="00C3019C">
      <w:pPr>
        <w:pStyle w:val="2"/>
        <w:numPr>
          <w:ilvl w:val="0"/>
          <w:numId w:val="0"/>
        </w:numPr>
        <w:spacing w:before="0" w:after="0" w:line="360" w:lineRule="auto"/>
      </w:pPr>
      <w:r w:rsidRPr="00C3019C">
        <w:lastRenderedPageBreak/>
        <w:t>Дебиторская и кредиторская задолженность</w:t>
      </w:r>
    </w:p>
    <w:p w:rsidR="00383F5B" w:rsidRPr="00C3019C" w:rsidRDefault="00383F5B" w:rsidP="00C3019C">
      <w:pPr>
        <w:pStyle w:val="a1"/>
        <w:spacing w:before="0" w:after="0" w:line="360" w:lineRule="auto"/>
        <w:ind w:firstLine="425"/>
        <w:jc w:val="both"/>
      </w:pPr>
      <w:r w:rsidRPr="00C3019C">
        <w:t>Дебиторская задолженность покупателей и заказчиков и прочих дебиторов отражается в бухгалтерском учете и отчетности Общества в суммах, на которые предъявлены расчетные документы или в суммах исходя из условий договоров.</w:t>
      </w:r>
    </w:p>
    <w:p w:rsidR="00383F5B" w:rsidRPr="00C3019C" w:rsidRDefault="00383F5B" w:rsidP="00C3019C">
      <w:pPr>
        <w:pStyle w:val="a1"/>
        <w:spacing w:before="0" w:after="0" w:line="360" w:lineRule="auto"/>
        <w:ind w:firstLine="425"/>
        <w:jc w:val="both"/>
      </w:pPr>
      <w:r w:rsidRPr="00C3019C">
        <w:t>Кредиторская задолженность по авансам полученным учитывается в сумме фактически поступившей предоплаты за продукцию, товары, работы, услуги.</w:t>
      </w:r>
    </w:p>
    <w:p w:rsidR="00383F5B" w:rsidRPr="00C3019C" w:rsidRDefault="00383F5B" w:rsidP="00C3019C">
      <w:pPr>
        <w:pStyle w:val="a1"/>
        <w:spacing w:before="0" w:after="0" w:line="360" w:lineRule="auto"/>
        <w:ind w:firstLine="425"/>
        <w:jc w:val="both"/>
      </w:pPr>
      <w:r w:rsidRPr="00C3019C">
        <w:t>Для целей формирования бухгалтерской отчетности дебиторская и кредиторская задолженности квалифицируются как долгосрочная или краткосрочная.</w:t>
      </w:r>
    </w:p>
    <w:p w:rsidR="00383F5B" w:rsidRPr="00C3019C" w:rsidRDefault="00383F5B" w:rsidP="00C3019C">
      <w:pPr>
        <w:pStyle w:val="a1"/>
        <w:spacing w:before="0" w:after="0" w:line="360" w:lineRule="auto"/>
        <w:ind w:firstLine="425"/>
        <w:jc w:val="both"/>
      </w:pPr>
      <w:r w:rsidRPr="00C3019C">
        <w:t>Краткосрочной признается задолженность, срок погашения которой согласно условиям договора или иного обязательства наступает не позднее 12 месяцев с отчетной даты. Под долгосрочной рассматривается задолженность, срок погашения которой в соответствии с условиями договора или иного обязательства должен наступить по истечении 12 месяцев после отчетной даты.</w:t>
      </w:r>
    </w:p>
    <w:p w:rsidR="00383F5B" w:rsidRPr="00C3019C" w:rsidRDefault="00383F5B" w:rsidP="00C3019C">
      <w:pPr>
        <w:pStyle w:val="a1"/>
        <w:spacing w:before="0" w:after="0" w:line="360" w:lineRule="auto"/>
        <w:ind w:firstLine="425"/>
        <w:jc w:val="both"/>
      </w:pPr>
      <w:r w:rsidRPr="00C3019C">
        <w:t xml:space="preserve">Долг признается нереальным к взысканию в случаях истечения срока исковой давности, ликвидации предприятия-должника, признания долга невозможным ко взысканию (на основании акта судебного пристава, акта государственного органа). Списание безнадежных долгов производится на основании данных проведенной инвентаризации, письменного обоснования и приказа руководителя организации. Списанная дебиторская задолженность подлежит отражению на </w:t>
      </w:r>
      <w:proofErr w:type="spellStart"/>
      <w:r w:rsidRPr="00C3019C">
        <w:t>забалансовых</w:t>
      </w:r>
      <w:proofErr w:type="spellEnd"/>
      <w:r w:rsidRPr="00C3019C">
        <w:t xml:space="preserve"> счетах</w:t>
      </w:r>
      <w:r w:rsidR="000D067B" w:rsidRPr="00C3019C">
        <w:t>.</w:t>
      </w:r>
    </w:p>
    <w:p w:rsidR="00383F5B" w:rsidRPr="00C3019C" w:rsidRDefault="00383F5B" w:rsidP="00C3019C">
      <w:pPr>
        <w:pStyle w:val="a1"/>
        <w:spacing w:before="0" w:after="0" w:line="360" w:lineRule="auto"/>
        <w:ind w:firstLine="425"/>
        <w:jc w:val="both"/>
      </w:pPr>
      <w:r w:rsidRPr="00C3019C">
        <w:t>Списанию в счет уменьшения резерва подлежит только дебиторская задолженность, по которой был создан резерв.</w:t>
      </w:r>
    </w:p>
    <w:p w:rsidR="00383F5B" w:rsidRPr="00C3019C" w:rsidRDefault="00383F5B" w:rsidP="00C3019C">
      <w:pPr>
        <w:pStyle w:val="a1"/>
        <w:spacing w:before="0" w:after="0" w:line="360" w:lineRule="auto"/>
        <w:ind w:firstLine="425"/>
        <w:jc w:val="both"/>
      </w:pPr>
      <w:r w:rsidRPr="00C3019C">
        <w:t>Списание незарезервированных долгов, признанных безнадежными, производится за счет прочих расходов.</w:t>
      </w:r>
    </w:p>
    <w:p w:rsidR="00383F5B" w:rsidRPr="00C3019C" w:rsidRDefault="00383F5B" w:rsidP="00C3019C">
      <w:pPr>
        <w:pStyle w:val="a1"/>
        <w:spacing w:before="0" w:after="0" w:line="360" w:lineRule="auto"/>
        <w:ind w:firstLine="425"/>
        <w:jc w:val="both"/>
      </w:pPr>
      <w:r w:rsidRPr="00C3019C">
        <w:t>Списанные суммы кредиторской задолженности, по которым истек срок исковой давности, относятся на прочие доходы организации.</w:t>
      </w:r>
    </w:p>
    <w:p w:rsidR="00112807" w:rsidRPr="00C3019C" w:rsidRDefault="00112807" w:rsidP="00C3019C">
      <w:pPr>
        <w:spacing w:after="0" w:line="360" w:lineRule="auto"/>
        <w:rPr>
          <w:rFonts w:ascii="Times New Roman" w:eastAsia="Times New Roman" w:hAnsi="Times New Roman"/>
          <w:color w:val="000000"/>
          <w:highlight w:val="yellow"/>
          <w:lang w:eastAsia="ru-RU"/>
        </w:rPr>
      </w:pPr>
    </w:p>
    <w:p w:rsidR="00E47E2C" w:rsidRPr="00C3019C" w:rsidRDefault="00E47E2C" w:rsidP="00C3019C">
      <w:pPr>
        <w:pStyle w:val="2"/>
        <w:numPr>
          <w:ilvl w:val="0"/>
          <w:numId w:val="0"/>
        </w:numPr>
        <w:spacing w:before="0" w:after="0" w:line="360" w:lineRule="auto"/>
      </w:pPr>
      <w:r w:rsidRPr="00C3019C">
        <w:t>Денежные средства.</w:t>
      </w:r>
    </w:p>
    <w:p w:rsidR="00E47E2C" w:rsidRPr="00C3019C" w:rsidRDefault="00E47E2C" w:rsidP="00C3019C">
      <w:pPr>
        <w:pStyle w:val="a1"/>
        <w:spacing w:before="0" w:after="0" w:line="360" w:lineRule="auto"/>
        <w:ind w:firstLine="425"/>
        <w:jc w:val="both"/>
      </w:pPr>
      <w:r w:rsidRPr="00C3019C">
        <w:t>Согласно п. 2.7 УП документы, которыми оформляются хозяйственные операции с денежными средствами, подписываются генеральным директором и главным бухгалтером или уполномоченными на то лицами. Право подписи первичных учетных документов устанавливается п</w:t>
      </w:r>
      <w:r w:rsidR="004F5B86" w:rsidRPr="00C3019C">
        <w:t>риказом генерального директора.</w:t>
      </w:r>
    </w:p>
    <w:p w:rsidR="003D7209" w:rsidRPr="00C3019C" w:rsidRDefault="003D7209" w:rsidP="00C3019C">
      <w:pPr>
        <w:pStyle w:val="a1"/>
        <w:spacing w:before="0" w:after="0" w:line="360" w:lineRule="auto"/>
        <w:ind w:firstLine="425"/>
        <w:jc w:val="both"/>
      </w:pPr>
    </w:p>
    <w:p w:rsidR="001A2BEC" w:rsidRPr="00C3019C" w:rsidRDefault="001A2BEC" w:rsidP="00C3019C">
      <w:pPr>
        <w:pStyle w:val="2"/>
        <w:numPr>
          <w:ilvl w:val="0"/>
          <w:numId w:val="0"/>
        </w:numPr>
        <w:spacing w:before="0" w:after="0" w:line="360" w:lineRule="auto"/>
      </w:pPr>
      <w:bookmarkStart w:id="52" w:name="_Toc284270220"/>
      <w:bookmarkStart w:id="53" w:name="_Toc284270338"/>
      <w:bookmarkStart w:id="54" w:name="_Toc286144126"/>
      <w:bookmarkStart w:id="55" w:name="_Toc286144356"/>
      <w:r w:rsidRPr="00C3019C">
        <w:t>Займы и кредиты</w:t>
      </w:r>
      <w:bookmarkEnd w:id="52"/>
      <w:bookmarkEnd w:id="53"/>
      <w:bookmarkEnd w:id="54"/>
      <w:bookmarkEnd w:id="55"/>
    </w:p>
    <w:p w:rsidR="001A2BEC" w:rsidRPr="00C3019C" w:rsidRDefault="001A2BEC" w:rsidP="00C3019C">
      <w:pPr>
        <w:pStyle w:val="a1"/>
        <w:spacing w:before="0" w:after="0" w:line="360" w:lineRule="auto"/>
        <w:ind w:firstLine="425"/>
        <w:jc w:val="both"/>
      </w:pPr>
      <w:r w:rsidRPr="00C3019C">
        <w:t>Учет расходов по займам и кредитам ведется Обществом в соответствии с Положением по бухгалтерскому учету «Учет расходов по займам и кредитам» ПБУ 15/08, утвержденным Приказом Минфина РФ от 06.10.08. № 107н.</w:t>
      </w:r>
    </w:p>
    <w:p w:rsidR="004D5735" w:rsidRPr="00C3019C" w:rsidRDefault="004D5735" w:rsidP="00C3019C">
      <w:pPr>
        <w:spacing w:after="0" w:line="360" w:lineRule="auto"/>
        <w:rPr>
          <w:rFonts w:ascii="Times New Roman" w:hAnsi="Times New Roman"/>
        </w:rPr>
      </w:pPr>
    </w:p>
    <w:p w:rsidR="001A2BEC" w:rsidRPr="00C3019C" w:rsidRDefault="004D5735" w:rsidP="00C3019C">
      <w:pPr>
        <w:pStyle w:val="2"/>
        <w:numPr>
          <w:ilvl w:val="0"/>
          <w:numId w:val="0"/>
        </w:numPr>
        <w:spacing w:before="0" w:after="0" w:line="360" w:lineRule="auto"/>
      </w:pPr>
      <w:r w:rsidRPr="00C3019C">
        <w:lastRenderedPageBreak/>
        <w:t>О</w:t>
      </w:r>
      <w:r w:rsidR="00DB45DB" w:rsidRPr="00C3019C">
        <w:t>ценочные резервы</w:t>
      </w:r>
    </w:p>
    <w:p w:rsidR="00D51EFC" w:rsidRPr="00C3019C" w:rsidRDefault="001A2BEC" w:rsidP="00C3019C">
      <w:pPr>
        <w:pStyle w:val="a1"/>
        <w:spacing w:before="0" w:after="0" w:line="360" w:lineRule="auto"/>
        <w:ind w:firstLine="425"/>
        <w:jc w:val="both"/>
      </w:pPr>
      <w:r w:rsidRPr="00C3019C">
        <w:t>Учет резервов ведется Обществом в соответствии с Положением по ведению бухгалтерского учета и бухгалтерской отчетности в Российской Федерации, утвержденным Приказом Минфина РФ от 29.07.98. № 34н, и ПБУ 8/</w:t>
      </w:r>
      <w:r w:rsidR="00A202B4" w:rsidRPr="00C3019C">
        <w:t>20</w:t>
      </w:r>
      <w:r w:rsidRPr="00C3019C">
        <w:t>1</w:t>
      </w:r>
      <w:r w:rsidR="00A202B4" w:rsidRPr="00C3019C">
        <w:t>0</w:t>
      </w:r>
      <w:r w:rsidRPr="00C3019C">
        <w:t xml:space="preserve">, утвержденным Приказом Минфина РФ от </w:t>
      </w:r>
      <w:r w:rsidR="00A202B4" w:rsidRPr="00C3019C">
        <w:t>13</w:t>
      </w:r>
      <w:r w:rsidRPr="00C3019C">
        <w:t>.1</w:t>
      </w:r>
      <w:r w:rsidR="00A202B4" w:rsidRPr="00C3019C">
        <w:t>2</w:t>
      </w:r>
      <w:r w:rsidRPr="00C3019C">
        <w:t>.20</w:t>
      </w:r>
      <w:r w:rsidR="00A202B4" w:rsidRPr="00C3019C">
        <w:t>10</w:t>
      </w:r>
      <w:r w:rsidRPr="00C3019C">
        <w:t xml:space="preserve"> №</w:t>
      </w:r>
      <w:r w:rsidR="00A202B4" w:rsidRPr="00C3019C">
        <w:t>1</w:t>
      </w:r>
      <w:r w:rsidRPr="00C3019C">
        <w:t>6</w:t>
      </w:r>
      <w:r w:rsidR="00A202B4" w:rsidRPr="00C3019C">
        <w:t>7</w:t>
      </w:r>
      <w:r w:rsidRPr="00C3019C">
        <w:t>н.</w:t>
      </w:r>
    </w:p>
    <w:p w:rsidR="00880FC4" w:rsidRPr="00C3019C" w:rsidRDefault="00D51EFC" w:rsidP="00C3019C">
      <w:pPr>
        <w:pStyle w:val="a1"/>
        <w:spacing w:before="0" w:after="0" w:line="360" w:lineRule="auto"/>
        <w:ind w:firstLine="425"/>
        <w:jc w:val="both"/>
      </w:pPr>
      <w:r w:rsidRPr="00C3019C">
        <w:t>Общество в соответствии с требованиями действующего законодательства при наличии признаков создает оценочные резервы и формирует оценочные обязательства</w:t>
      </w:r>
      <w:r w:rsidR="00880FC4" w:rsidRPr="00C3019C">
        <w:t>.</w:t>
      </w:r>
    </w:p>
    <w:p w:rsidR="00D51EFC" w:rsidRPr="00C3019C" w:rsidRDefault="00D51EFC" w:rsidP="00C3019C">
      <w:pPr>
        <w:pStyle w:val="a1"/>
        <w:spacing w:before="0" w:after="0" w:line="360" w:lineRule="auto"/>
        <w:ind w:firstLine="425"/>
        <w:jc w:val="both"/>
      </w:pPr>
      <w:r w:rsidRPr="00C3019C">
        <w:t>Если в отношении финансовых вложений, по которым не определяется рыночная стоимость, отсутствует уверенность</w:t>
      </w:r>
      <w:bookmarkStart w:id="56" w:name="_Toc55199661"/>
      <w:r w:rsidRPr="00C3019C">
        <w:t xml:space="preserve"> в получении дохода и (или) возврате суммы вложения</w:t>
      </w:r>
      <w:bookmarkStart w:id="57" w:name="_Toc55199662"/>
      <w:bookmarkEnd w:id="56"/>
      <w:r w:rsidRPr="00C3019C">
        <w:t>, по таким финансовым вложениям начисляется резерв под обесценение.</w:t>
      </w:r>
      <w:bookmarkStart w:id="58" w:name="_Toc55199663"/>
      <w:bookmarkEnd w:id="57"/>
    </w:p>
    <w:p w:rsidR="00D51EFC" w:rsidRPr="00C3019C" w:rsidRDefault="00D51EFC" w:rsidP="00C3019C">
      <w:pPr>
        <w:pStyle w:val="a1"/>
        <w:spacing w:before="0" w:after="0" w:line="360" w:lineRule="auto"/>
        <w:ind w:firstLine="425"/>
        <w:jc w:val="both"/>
      </w:pPr>
      <w:bookmarkStart w:id="59" w:name="_Toc17700753"/>
      <w:bookmarkStart w:id="60" w:name="_Toc18297256"/>
      <w:bookmarkStart w:id="61" w:name="_Toc18297337"/>
      <w:bookmarkStart w:id="62" w:name="_Toc18321369"/>
      <w:bookmarkStart w:id="63" w:name="_Toc18325241"/>
      <w:bookmarkStart w:id="64" w:name="_Toc18328857"/>
      <w:bookmarkStart w:id="65" w:name="_Toc18329510"/>
      <w:bookmarkEnd w:id="58"/>
      <w:r w:rsidRPr="00C3019C">
        <w:t>В бухгалтерском учете создается резервов под обесценение МПЗ, если по результатам проведенной инвентаризации выявлено нефункциональное сырье и другие аналогичные ценности  и их рыночная стоимость значительно ниже балансовой.</w:t>
      </w:r>
    </w:p>
    <w:bookmarkEnd w:id="59"/>
    <w:bookmarkEnd w:id="60"/>
    <w:bookmarkEnd w:id="61"/>
    <w:bookmarkEnd w:id="62"/>
    <w:bookmarkEnd w:id="63"/>
    <w:bookmarkEnd w:id="64"/>
    <w:bookmarkEnd w:id="65"/>
    <w:p w:rsidR="00D51EFC" w:rsidRPr="00C3019C" w:rsidRDefault="00D51EFC" w:rsidP="00C3019C">
      <w:pPr>
        <w:pStyle w:val="a1"/>
        <w:spacing w:before="0" w:after="0" w:line="360" w:lineRule="auto"/>
        <w:ind w:firstLine="425"/>
        <w:jc w:val="both"/>
      </w:pPr>
      <w:r w:rsidRPr="00C3019C">
        <w:t xml:space="preserve">С целью достоверного отражения в отчетности дебиторской задолженности Общество формирует резерв по сомнительным долгам. Сомнительной признается дебиторская задолженность, которая не погашена или с высокой степенью вероятности не будет погашена в сроки, установленные договором и не обеспечена соответствующими гарантиями. </w:t>
      </w:r>
    </w:p>
    <w:p w:rsidR="00740A93" w:rsidRPr="00C3019C" w:rsidRDefault="00740A93" w:rsidP="00C3019C">
      <w:pPr>
        <w:pStyle w:val="2"/>
        <w:numPr>
          <w:ilvl w:val="0"/>
          <w:numId w:val="0"/>
        </w:numPr>
        <w:spacing w:before="0" w:after="0" w:line="360" w:lineRule="auto"/>
        <w:ind w:left="4961" w:hanging="4961"/>
      </w:pPr>
      <w:bookmarkStart w:id="66" w:name="_Toc248311545"/>
      <w:bookmarkStart w:id="67" w:name="_Toc284270226"/>
      <w:bookmarkStart w:id="68" w:name="_Toc284270344"/>
      <w:bookmarkStart w:id="69" w:name="_Toc286144131"/>
      <w:bookmarkStart w:id="70" w:name="_Toc286144361"/>
    </w:p>
    <w:p w:rsidR="001A2BEC" w:rsidRPr="00C3019C" w:rsidRDefault="001A2BEC" w:rsidP="00C3019C">
      <w:pPr>
        <w:pStyle w:val="2"/>
        <w:numPr>
          <w:ilvl w:val="0"/>
          <w:numId w:val="0"/>
        </w:numPr>
        <w:spacing w:before="0" w:after="0" w:line="360" w:lineRule="auto"/>
        <w:ind w:left="4961" w:hanging="4961"/>
      </w:pPr>
      <w:r w:rsidRPr="00C3019C">
        <w:t>Выручка, прочие доходы</w:t>
      </w:r>
      <w:bookmarkEnd w:id="66"/>
      <w:bookmarkEnd w:id="67"/>
      <w:bookmarkEnd w:id="68"/>
      <w:bookmarkEnd w:id="69"/>
      <w:bookmarkEnd w:id="70"/>
    </w:p>
    <w:p w:rsidR="001A2BEC" w:rsidRPr="00C3019C" w:rsidRDefault="001A2BEC" w:rsidP="00C3019C">
      <w:pPr>
        <w:pStyle w:val="a1"/>
        <w:spacing w:before="0" w:after="0" w:line="360" w:lineRule="auto"/>
        <w:ind w:firstLine="425"/>
        <w:jc w:val="both"/>
      </w:pPr>
      <w:r w:rsidRPr="00C3019C">
        <w:t>Учет выручки и прочих доходов ведется Обществом в соответствии с Положением по бухгалтерскому учету «Доходы организации» ПБУ 9/99, утвержденным Приказом Минфина РФ от 06.05.99. № 32н.</w:t>
      </w:r>
    </w:p>
    <w:p w:rsidR="003D7209" w:rsidRPr="00C3019C" w:rsidRDefault="003D7209" w:rsidP="00C3019C">
      <w:pPr>
        <w:pStyle w:val="a1"/>
        <w:spacing w:before="0" w:after="0" w:line="360" w:lineRule="auto"/>
        <w:ind w:firstLine="425"/>
        <w:jc w:val="both"/>
      </w:pPr>
    </w:p>
    <w:p w:rsidR="001A2BEC" w:rsidRPr="00C3019C" w:rsidRDefault="001A2BEC" w:rsidP="00C3019C">
      <w:pPr>
        <w:pStyle w:val="2"/>
        <w:numPr>
          <w:ilvl w:val="0"/>
          <w:numId w:val="0"/>
        </w:numPr>
        <w:spacing w:before="0" w:after="0" w:line="360" w:lineRule="auto"/>
      </w:pPr>
      <w:bookmarkStart w:id="71" w:name="_Toc284270229"/>
      <w:bookmarkStart w:id="72" w:name="_Toc284270347"/>
      <w:bookmarkStart w:id="73" w:name="_Toc286144133"/>
      <w:bookmarkStart w:id="74" w:name="_Toc286144363"/>
      <w:bookmarkStart w:id="75" w:name="_Toc248311546"/>
      <w:r w:rsidRPr="00C3019C">
        <w:t>Себестоимость проданных товаров, продукции, работ, услуг, коммерческие расходы, управленческие расходы, прочие расходы</w:t>
      </w:r>
      <w:bookmarkEnd w:id="71"/>
      <w:bookmarkEnd w:id="72"/>
      <w:bookmarkEnd w:id="73"/>
      <w:bookmarkEnd w:id="74"/>
      <w:bookmarkEnd w:id="75"/>
    </w:p>
    <w:p w:rsidR="001A2BEC" w:rsidRPr="00C3019C" w:rsidRDefault="001A2BEC" w:rsidP="00C3019C">
      <w:pPr>
        <w:pStyle w:val="a1"/>
        <w:spacing w:before="0" w:after="0" w:line="360" w:lineRule="auto"/>
        <w:ind w:firstLine="425"/>
        <w:jc w:val="both"/>
      </w:pPr>
      <w:r w:rsidRPr="00C3019C">
        <w:t>Учет расходов ведется Обществом в соответствии с Положением по бухгалтерскому учету «Расходы организации» ПБУ 10/99, утвержденным Приказом Минфина РФ от 06.05.99. № 33н.</w:t>
      </w:r>
    </w:p>
    <w:p w:rsidR="003D7209" w:rsidRPr="00C3019C" w:rsidRDefault="003D7209" w:rsidP="00C3019C">
      <w:pPr>
        <w:pStyle w:val="a1"/>
        <w:spacing w:before="0" w:after="0" w:line="360" w:lineRule="auto"/>
        <w:ind w:firstLine="425"/>
        <w:jc w:val="both"/>
      </w:pPr>
    </w:p>
    <w:p w:rsidR="001A2BEC" w:rsidRPr="00C3019C" w:rsidRDefault="001A2BEC" w:rsidP="00C3019C">
      <w:pPr>
        <w:pStyle w:val="2"/>
        <w:numPr>
          <w:ilvl w:val="0"/>
          <w:numId w:val="0"/>
        </w:numPr>
        <w:spacing w:before="0" w:after="0" w:line="360" w:lineRule="auto"/>
      </w:pPr>
      <w:bookmarkStart w:id="76" w:name="_Toc287868837"/>
      <w:bookmarkStart w:id="77" w:name="_Toc287868960"/>
      <w:bookmarkStart w:id="78" w:name="_Toc287868838"/>
      <w:bookmarkStart w:id="79" w:name="_Toc287868961"/>
      <w:bookmarkStart w:id="80" w:name="_Toc287868839"/>
      <w:bookmarkStart w:id="81" w:name="_Toc287868962"/>
      <w:bookmarkStart w:id="82" w:name="_Toc248311548"/>
      <w:bookmarkStart w:id="83" w:name="_Toc284270232"/>
      <w:bookmarkStart w:id="84" w:name="_Toc284270350"/>
      <w:bookmarkStart w:id="85" w:name="_Toc286144138"/>
      <w:bookmarkStart w:id="86" w:name="_Toc286144368"/>
      <w:bookmarkEnd w:id="76"/>
      <w:bookmarkEnd w:id="77"/>
      <w:bookmarkEnd w:id="78"/>
      <w:bookmarkEnd w:id="79"/>
      <w:bookmarkEnd w:id="80"/>
      <w:bookmarkEnd w:id="81"/>
      <w:r w:rsidRPr="00C3019C">
        <w:t>Связанные стороны</w:t>
      </w:r>
      <w:bookmarkEnd w:id="82"/>
      <w:bookmarkEnd w:id="83"/>
      <w:bookmarkEnd w:id="84"/>
      <w:bookmarkEnd w:id="85"/>
      <w:bookmarkEnd w:id="86"/>
    </w:p>
    <w:p w:rsidR="001A2BEC" w:rsidRPr="00C3019C" w:rsidRDefault="001A2BEC" w:rsidP="00C3019C">
      <w:pPr>
        <w:pStyle w:val="a1"/>
        <w:spacing w:before="0" w:after="0" w:line="360" w:lineRule="auto"/>
        <w:ind w:firstLine="425"/>
        <w:jc w:val="both"/>
      </w:pPr>
      <w:r w:rsidRPr="00C3019C">
        <w:t>Информация о связанных сторонах раскрывается Обществом в соответствии с Положением по бухгалтерскому учету «Информация о связанных сторонах» ПБУ 11/08, утвержденным приказом Минфина РФ от 29.04.08. № 48н.</w:t>
      </w:r>
    </w:p>
    <w:p w:rsidR="003D7209" w:rsidRPr="00C3019C" w:rsidRDefault="003D7209" w:rsidP="00C3019C">
      <w:pPr>
        <w:pStyle w:val="a1"/>
        <w:spacing w:before="0" w:after="0" w:line="360" w:lineRule="auto"/>
        <w:ind w:firstLine="425"/>
        <w:jc w:val="both"/>
      </w:pPr>
    </w:p>
    <w:p w:rsidR="001A2BEC" w:rsidRPr="00C3019C" w:rsidRDefault="001A2BEC" w:rsidP="00C3019C">
      <w:pPr>
        <w:pStyle w:val="2"/>
        <w:numPr>
          <w:ilvl w:val="0"/>
          <w:numId w:val="0"/>
        </w:numPr>
        <w:spacing w:before="0" w:after="0" w:line="360" w:lineRule="auto"/>
      </w:pPr>
      <w:bookmarkStart w:id="87" w:name="_Toc248311550"/>
      <w:bookmarkStart w:id="88" w:name="_Toc284270233"/>
      <w:bookmarkStart w:id="89" w:name="_Toc284270351"/>
      <w:bookmarkStart w:id="90" w:name="_Toc286144139"/>
      <w:bookmarkStart w:id="91" w:name="_Toc286144369"/>
      <w:r w:rsidRPr="00C3019C">
        <w:t>Информация по сегментам</w:t>
      </w:r>
      <w:bookmarkEnd w:id="87"/>
      <w:bookmarkEnd w:id="88"/>
      <w:bookmarkEnd w:id="89"/>
      <w:bookmarkEnd w:id="90"/>
      <w:bookmarkEnd w:id="91"/>
    </w:p>
    <w:p w:rsidR="00602022" w:rsidRDefault="001A2BEC" w:rsidP="00602022">
      <w:pPr>
        <w:pStyle w:val="a1"/>
        <w:spacing w:before="0" w:after="0" w:line="360" w:lineRule="auto"/>
        <w:ind w:firstLine="425"/>
        <w:jc w:val="both"/>
      </w:pPr>
      <w:r w:rsidRPr="00C3019C">
        <w:t>Информация по сегментам не раскрывается в связи с наличием единственного операционного сегмента –</w:t>
      </w:r>
      <w:r w:rsidR="00346990">
        <w:t xml:space="preserve"> </w:t>
      </w:r>
      <w:r w:rsidRPr="00C3019C">
        <w:t xml:space="preserve">Российской Федерации. </w:t>
      </w:r>
    </w:p>
    <w:p w:rsidR="003D7209" w:rsidRPr="00C3019C" w:rsidRDefault="00C3019C" w:rsidP="00602022">
      <w:pPr>
        <w:pStyle w:val="a1"/>
        <w:spacing w:before="0" w:after="0" w:line="360" w:lineRule="auto"/>
        <w:ind w:firstLine="425"/>
        <w:jc w:val="both"/>
      </w:pPr>
      <w:r w:rsidRPr="00C3019C">
        <w:t>(когда один вид деятельности)</w:t>
      </w:r>
    </w:p>
    <w:p w:rsidR="00602022" w:rsidRDefault="00602022" w:rsidP="00C3019C">
      <w:pPr>
        <w:pStyle w:val="2"/>
        <w:numPr>
          <w:ilvl w:val="0"/>
          <w:numId w:val="0"/>
        </w:numPr>
        <w:spacing w:before="0" w:after="0" w:line="360" w:lineRule="auto"/>
        <w:rPr>
          <w:b w:val="0"/>
          <w:bCs w:val="0"/>
          <w:szCs w:val="20"/>
        </w:rPr>
      </w:pPr>
    </w:p>
    <w:p w:rsidR="00112807" w:rsidRPr="00C3019C" w:rsidRDefault="00112807" w:rsidP="00C3019C">
      <w:pPr>
        <w:pStyle w:val="2"/>
        <w:numPr>
          <w:ilvl w:val="0"/>
          <w:numId w:val="0"/>
        </w:numPr>
        <w:spacing w:before="0" w:after="0" w:line="360" w:lineRule="auto"/>
      </w:pPr>
      <w:r w:rsidRPr="00C3019C">
        <w:t>Налогообложение</w:t>
      </w:r>
    </w:p>
    <w:p w:rsidR="00060E7E" w:rsidRPr="00C3019C" w:rsidRDefault="00060E7E" w:rsidP="00C3019C">
      <w:pPr>
        <w:pStyle w:val="a1"/>
        <w:spacing w:before="0" w:after="0" w:line="360" w:lineRule="auto"/>
        <w:ind w:firstLine="425"/>
        <w:jc w:val="both"/>
      </w:pPr>
      <w:r w:rsidRPr="00C3019C">
        <w:t>В состав налоговой отчетности, представляемой в течение года, включаются декларации и расчеты по налогам, по которым организация является плательщиком.</w:t>
      </w:r>
    </w:p>
    <w:p w:rsidR="00060E7E" w:rsidRPr="00C3019C" w:rsidRDefault="00060E7E" w:rsidP="00C3019C">
      <w:pPr>
        <w:pStyle w:val="a1"/>
        <w:spacing w:before="0" w:after="0" w:line="360" w:lineRule="auto"/>
        <w:ind w:firstLine="425"/>
        <w:jc w:val="both"/>
      </w:pPr>
      <w:r w:rsidRPr="00C3019C">
        <w:t>Для систематизации данных налогового учета на основании первичных документов, составленных и оформленных в соответствии с законодательством Российской Федерации, заполняются регистры налогового учета.</w:t>
      </w:r>
    </w:p>
    <w:p w:rsidR="00112807" w:rsidRPr="00C3019C" w:rsidRDefault="00060E7E" w:rsidP="00C3019C">
      <w:pPr>
        <w:pStyle w:val="a1"/>
        <w:spacing w:before="0" w:after="0" w:line="360" w:lineRule="auto"/>
        <w:ind w:firstLine="425"/>
        <w:jc w:val="both"/>
      </w:pPr>
      <w:r w:rsidRPr="00C3019C">
        <w:t>Аналитические регистры налогового учета ведутся как на бумажном носителе, так и в</w:t>
      </w:r>
      <w:r w:rsidR="00346990">
        <w:t xml:space="preserve"> </w:t>
      </w:r>
      <w:r w:rsidRPr="00C3019C">
        <w:t>электронном виде и представляют собой сводные формы систематизации данных налогового</w:t>
      </w:r>
      <w:r w:rsidR="00346990">
        <w:t xml:space="preserve"> </w:t>
      </w:r>
      <w:r w:rsidRPr="00C3019C">
        <w:t>учета за отчетный (налоговый) период, сгруппированных в соответствии с требованиями НКРФ. На основании аналитических регистров налогового учета по окончании отчетных (налоговых) периодов составляется расчет налоговой базы нарастающим итогом сначала года. Регистры налогового учета за истекший отчетный (налоговый) период формируются не позднее 25 числа месяца, следующего за истекшим периодом.</w:t>
      </w:r>
    </w:p>
    <w:p w:rsidR="00112807" w:rsidRPr="00C3019C" w:rsidRDefault="00112807" w:rsidP="00C3019C">
      <w:pPr>
        <w:autoSpaceDE w:val="0"/>
        <w:autoSpaceDN w:val="0"/>
        <w:adjustRightInd w:val="0"/>
        <w:spacing w:after="0" w:line="360" w:lineRule="auto"/>
        <w:jc w:val="both"/>
        <w:rPr>
          <w:rFonts w:ascii="Times New Roman" w:hAnsi="Times New Roman"/>
        </w:rPr>
      </w:pPr>
    </w:p>
    <w:p w:rsidR="00041BC3" w:rsidRPr="00C3019C" w:rsidRDefault="00DB1558" w:rsidP="00C3019C">
      <w:pPr>
        <w:pStyle w:val="a1"/>
        <w:spacing w:before="0" w:after="0" w:line="360" w:lineRule="auto"/>
        <w:ind w:firstLine="425"/>
        <w:jc w:val="both"/>
      </w:pPr>
      <w:r w:rsidRPr="00C3019C">
        <w:t>Учетная политика в 20</w:t>
      </w:r>
      <w:r w:rsidR="001258BF">
        <w:t>20</w:t>
      </w:r>
      <w:r w:rsidRPr="00C3019C">
        <w:t xml:space="preserve"> году не претерпела</w:t>
      </w:r>
      <w:r w:rsidR="00A202B4" w:rsidRPr="00C3019C">
        <w:t xml:space="preserve"> существенных</w:t>
      </w:r>
      <w:r w:rsidRPr="00C3019C">
        <w:t xml:space="preserve"> изменений.</w:t>
      </w:r>
    </w:p>
    <w:p w:rsidR="008C492F" w:rsidRPr="00C3019C" w:rsidRDefault="001A2BEC" w:rsidP="00FF38A5">
      <w:pPr>
        <w:pStyle w:val="1"/>
        <w:spacing w:line="360" w:lineRule="auto"/>
        <w:ind w:left="0"/>
      </w:pPr>
      <w:bookmarkStart w:id="92" w:name="_Toc319836107"/>
      <w:bookmarkStart w:id="93" w:name="_Toc319836340"/>
      <w:bookmarkStart w:id="94" w:name="_Toc319838264"/>
      <w:bookmarkStart w:id="95" w:name="_Toc319836215"/>
      <w:bookmarkStart w:id="96" w:name="_Toc319836448"/>
      <w:bookmarkStart w:id="97" w:name="_Toc319838372"/>
      <w:bookmarkStart w:id="98" w:name="_Toc319836220"/>
      <w:bookmarkStart w:id="99" w:name="_Toc319836453"/>
      <w:bookmarkStart w:id="100" w:name="_Toc319838377"/>
      <w:bookmarkStart w:id="101" w:name="_Toc319836225"/>
      <w:bookmarkStart w:id="102" w:name="_Toc319836458"/>
      <w:bookmarkStart w:id="103" w:name="_Toc319838382"/>
      <w:bookmarkStart w:id="104" w:name="_Toc319836230"/>
      <w:bookmarkStart w:id="105" w:name="_Toc319836463"/>
      <w:bookmarkStart w:id="106" w:name="_Toc319838387"/>
      <w:bookmarkStart w:id="107" w:name="_Toc319836235"/>
      <w:bookmarkStart w:id="108" w:name="_Toc319836468"/>
      <w:bookmarkStart w:id="109" w:name="_Toc319838392"/>
      <w:bookmarkStart w:id="110" w:name="_Toc319836245"/>
      <w:bookmarkStart w:id="111" w:name="_Toc319836478"/>
      <w:bookmarkStart w:id="112" w:name="_Toc319838402"/>
      <w:bookmarkStart w:id="113" w:name="_Toc320138034"/>
      <w:bookmarkStart w:id="114" w:name="_Toc44907971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3019C">
        <w:t xml:space="preserve">РАСКРЫТИЕ ИНФОРМАЦИИ ОБ ОТДЕЛЬНЫХ ПОКАЗАТЕЛЯХ </w:t>
      </w:r>
      <w:r w:rsidR="009F13C1" w:rsidRPr="00C3019C">
        <w:t xml:space="preserve">БУХГАЛТЕРСКОЙ ОТЧЕТНОСТИ ЗА </w:t>
      </w:r>
      <w:r w:rsidR="00CE5907" w:rsidRPr="00C3019C">
        <w:t>ТЕКУЩИЙ</w:t>
      </w:r>
      <w:r w:rsidRPr="00C3019C">
        <w:t xml:space="preserve"> ГОД</w:t>
      </w:r>
      <w:bookmarkEnd w:id="113"/>
      <w:bookmarkEnd w:id="114"/>
    </w:p>
    <w:p w:rsidR="00BA1064" w:rsidRPr="00C3019C" w:rsidRDefault="00BA1064" w:rsidP="00C3019C">
      <w:pPr>
        <w:spacing w:after="0" w:line="360" w:lineRule="auto"/>
        <w:jc w:val="both"/>
        <w:rPr>
          <w:rFonts w:ascii="Times New Roman" w:hAnsi="Times New Roman"/>
          <w:i/>
          <w:sz w:val="24"/>
          <w:szCs w:val="20"/>
        </w:rPr>
      </w:pPr>
    </w:p>
    <w:p w:rsidR="001A2BEC" w:rsidRPr="00C3019C" w:rsidRDefault="00EB518D" w:rsidP="00C3019C">
      <w:pPr>
        <w:pStyle w:val="2"/>
        <w:numPr>
          <w:ilvl w:val="0"/>
          <w:numId w:val="0"/>
        </w:numPr>
        <w:spacing w:before="0" w:after="0" w:line="360" w:lineRule="auto"/>
        <w:ind w:left="59"/>
      </w:pPr>
      <w:r w:rsidRPr="00C3019C">
        <w:t>Нематериальные активы</w:t>
      </w:r>
    </w:p>
    <w:p w:rsidR="00A71AAB" w:rsidRPr="00C3019C" w:rsidRDefault="00777846" w:rsidP="00C3019C">
      <w:pPr>
        <w:pStyle w:val="a1"/>
        <w:spacing w:before="0" w:after="0" w:line="360" w:lineRule="auto"/>
        <w:ind w:firstLine="425"/>
        <w:jc w:val="both"/>
      </w:pPr>
      <w:r w:rsidRPr="00C3019C">
        <w:t>АО «</w:t>
      </w:r>
      <w:r w:rsidR="00FF38A5">
        <w:t>Идрицкое ДЭП</w:t>
      </w:r>
      <w:r w:rsidRPr="00C3019C">
        <w:t>»</w:t>
      </w:r>
      <w:r w:rsidR="00EB518D" w:rsidRPr="00C3019C">
        <w:t xml:space="preserve"> нематериальных активов не имеет.</w:t>
      </w:r>
    </w:p>
    <w:p w:rsidR="003D7209" w:rsidRPr="00773D1F" w:rsidRDefault="003D7209" w:rsidP="00C3019C">
      <w:pPr>
        <w:pStyle w:val="a1"/>
        <w:spacing w:before="0" w:after="0" w:line="360" w:lineRule="auto"/>
        <w:ind w:firstLine="425"/>
        <w:jc w:val="both"/>
      </w:pPr>
    </w:p>
    <w:p w:rsidR="00A71AAB" w:rsidRPr="00C3019C" w:rsidRDefault="00A71AAB" w:rsidP="00C3019C">
      <w:pPr>
        <w:pStyle w:val="2"/>
        <w:numPr>
          <w:ilvl w:val="0"/>
          <w:numId w:val="0"/>
        </w:numPr>
        <w:spacing w:before="0" w:after="0" w:line="360" w:lineRule="auto"/>
        <w:ind w:left="59"/>
      </w:pPr>
      <w:r w:rsidRPr="00C3019C">
        <w:t>Основные средства и незавершенное строительство</w:t>
      </w:r>
    </w:p>
    <w:p w:rsidR="00A44C06" w:rsidRDefault="001A2BEC" w:rsidP="00C3019C">
      <w:pPr>
        <w:pStyle w:val="a1"/>
        <w:spacing w:before="0" w:after="0" w:line="360" w:lineRule="auto"/>
        <w:ind w:firstLine="425"/>
        <w:jc w:val="both"/>
      </w:pPr>
      <w:r w:rsidRPr="00C3019C">
        <w:t xml:space="preserve">В течение отчетного периода произошло </w:t>
      </w:r>
      <w:r w:rsidR="0069560D">
        <w:t>увеличение</w:t>
      </w:r>
      <w:r w:rsidR="009B45D6">
        <w:t xml:space="preserve"> </w:t>
      </w:r>
      <w:r w:rsidRPr="00C3019C">
        <w:t>показателя строки 1</w:t>
      </w:r>
      <w:r w:rsidR="0088601B" w:rsidRPr="00C3019C">
        <w:t>1</w:t>
      </w:r>
      <w:r w:rsidR="00583085" w:rsidRPr="00C3019C">
        <w:t>5</w:t>
      </w:r>
      <w:r w:rsidRPr="00C3019C">
        <w:t xml:space="preserve">0 «Основные средства» на </w:t>
      </w:r>
      <w:r w:rsidR="0069560D">
        <w:rPr>
          <w:u w:val="single"/>
        </w:rPr>
        <w:t xml:space="preserve">1490 </w:t>
      </w:r>
      <w:proofErr w:type="spellStart"/>
      <w:r w:rsidRPr="00C3019C">
        <w:t>тыс.руб</w:t>
      </w:r>
      <w:proofErr w:type="spellEnd"/>
      <w:r w:rsidRPr="00C3019C">
        <w:t>.</w:t>
      </w:r>
      <w:r w:rsidR="00A44C06">
        <w:t xml:space="preserve"> за счет </w:t>
      </w:r>
      <w:r w:rsidR="0069560D">
        <w:t>приобретения</w:t>
      </w:r>
      <w:r w:rsidR="00A44C06">
        <w:t xml:space="preserve"> основных средств.</w:t>
      </w:r>
    </w:p>
    <w:p w:rsidR="00A44C06" w:rsidRDefault="00041D6D" w:rsidP="00C3019C">
      <w:pPr>
        <w:pStyle w:val="a1"/>
        <w:spacing w:before="0" w:after="0" w:line="360" w:lineRule="auto"/>
        <w:ind w:firstLine="425"/>
        <w:jc w:val="both"/>
      </w:pPr>
      <w:r>
        <w:t>В</w:t>
      </w:r>
      <w:r w:rsidR="00A44C06">
        <w:t xml:space="preserve"> 20</w:t>
      </w:r>
      <w:r w:rsidR="003D35D8">
        <w:t>20</w:t>
      </w:r>
      <w:r w:rsidR="00A44C06">
        <w:t xml:space="preserve"> году были </w:t>
      </w:r>
      <w:r w:rsidR="003D35D8">
        <w:t>приобретены</w:t>
      </w:r>
      <w:r w:rsidR="00A44C06">
        <w:t xml:space="preserve"> два </w:t>
      </w:r>
      <w:r w:rsidR="003D35D8">
        <w:t>автомобиля ГАЗ-330253 (Газель) и ГАЗ-27527 (Соболь), а также косилка роторная КРН-2.1 Б</w:t>
      </w:r>
      <w:r w:rsidR="00A44C06">
        <w:t>.</w:t>
      </w:r>
    </w:p>
    <w:p w:rsidR="000D2EA2" w:rsidRPr="00C3019C" w:rsidRDefault="00A44C06" w:rsidP="00C3019C">
      <w:pPr>
        <w:pStyle w:val="a1"/>
        <w:spacing w:before="0" w:after="0" w:line="360" w:lineRule="auto"/>
        <w:ind w:firstLine="425"/>
        <w:jc w:val="both"/>
      </w:pPr>
      <w:r>
        <w:t>На конец отчетного периода с</w:t>
      </w:r>
      <w:r w:rsidR="00710A26" w:rsidRPr="00C3019C">
        <w:t xml:space="preserve">тоимость основных средств за вычетом амортизации составила </w:t>
      </w:r>
      <w:r w:rsidR="00FF66B5" w:rsidRPr="00C3019C">
        <w:t>_</w:t>
      </w:r>
      <w:r w:rsidR="003D35D8">
        <w:rPr>
          <w:u w:val="single"/>
        </w:rPr>
        <w:t>6791</w:t>
      </w:r>
      <w:r w:rsidR="00FF66B5" w:rsidRPr="00C3019C">
        <w:t>_</w:t>
      </w:r>
      <w:r w:rsidR="00710A26" w:rsidRPr="00C3019C">
        <w:t>тыс.руб.</w:t>
      </w:r>
      <w:r w:rsidR="00612EE5" w:rsidRPr="00C3019C">
        <w:t>.</w:t>
      </w:r>
    </w:p>
    <w:p w:rsidR="003D7209" w:rsidRPr="00C3019C" w:rsidRDefault="003D7209" w:rsidP="00C3019C">
      <w:pPr>
        <w:pStyle w:val="a1"/>
        <w:spacing w:before="0" w:after="0" w:line="360" w:lineRule="auto"/>
        <w:ind w:firstLine="425"/>
        <w:jc w:val="both"/>
      </w:pPr>
    </w:p>
    <w:p w:rsidR="001A2BEC" w:rsidRPr="00C3019C" w:rsidRDefault="001A2BEC" w:rsidP="00C3019C">
      <w:pPr>
        <w:pStyle w:val="3"/>
        <w:numPr>
          <w:ilvl w:val="0"/>
          <w:numId w:val="0"/>
        </w:numPr>
        <w:spacing w:before="0" w:after="0" w:line="360" w:lineRule="auto"/>
      </w:pPr>
      <w:r w:rsidRPr="00C3019C">
        <w:t>Арендованные основные средства:</w:t>
      </w:r>
    </w:p>
    <w:p w:rsidR="002224A7" w:rsidRPr="00C3019C" w:rsidRDefault="001A2BEC" w:rsidP="00C3019C">
      <w:pPr>
        <w:pStyle w:val="a1"/>
        <w:spacing w:before="0" w:after="0" w:line="360" w:lineRule="auto"/>
        <w:ind w:firstLine="425"/>
        <w:jc w:val="both"/>
      </w:pPr>
      <w:r w:rsidRPr="00C3019C">
        <w:t>Стоимость арендованных основных средств на 31</w:t>
      </w:r>
      <w:r w:rsidR="00A952D1" w:rsidRPr="00C3019C">
        <w:t>.12.</w:t>
      </w:r>
      <w:r w:rsidRPr="00C3019C">
        <w:t>20</w:t>
      </w:r>
      <w:r w:rsidR="001258BF">
        <w:t>20</w:t>
      </w:r>
      <w:r w:rsidR="00372EDB" w:rsidRPr="00C3019C">
        <w:t xml:space="preserve"> года состав</w:t>
      </w:r>
      <w:r w:rsidR="00137D89" w:rsidRPr="00C3019C">
        <w:t>ляет</w:t>
      </w:r>
      <w:r w:rsidR="00FF66B5" w:rsidRPr="00C3019C">
        <w:t>__</w:t>
      </w:r>
      <w:r w:rsidR="00B27536">
        <w:rPr>
          <w:u w:val="single"/>
        </w:rPr>
        <w:t>467</w:t>
      </w:r>
      <w:r w:rsidR="00FF66B5" w:rsidRPr="00C3019C">
        <w:t>__</w:t>
      </w:r>
      <w:r w:rsidRPr="00C3019C">
        <w:t>тыс. руб.,</w:t>
      </w:r>
      <w:r w:rsidR="004A1D84" w:rsidRPr="00C3019C">
        <w:t xml:space="preserve"> в том числе арендовано земельных участков</w:t>
      </w:r>
      <w:r w:rsidR="00E548AB" w:rsidRPr="00C3019C">
        <w:t>,</w:t>
      </w:r>
      <w:r w:rsidR="009B45D6">
        <w:t xml:space="preserve"> </w:t>
      </w:r>
      <w:r w:rsidR="00E548AB" w:rsidRPr="00C3019C">
        <w:t xml:space="preserve">учитываемые за балансом только в количественном учете - </w:t>
      </w:r>
      <w:r w:rsidR="004A1D84" w:rsidRPr="00C3019C">
        <w:rPr>
          <w:lang w:val="en-US"/>
        </w:rPr>
        <w:t>S</w:t>
      </w:r>
      <w:r w:rsidR="00FF66B5" w:rsidRPr="00C3019C">
        <w:t>__</w:t>
      </w:r>
      <w:r w:rsidR="007129F4" w:rsidRPr="007129F4">
        <w:rPr>
          <w:u w:val="single"/>
        </w:rPr>
        <w:t>22000</w:t>
      </w:r>
      <w:r w:rsidR="00FF66B5" w:rsidRPr="00C3019C">
        <w:t>_</w:t>
      </w:r>
      <w:r w:rsidR="00E548AB" w:rsidRPr="00C3019C">
        <w:t xml:space="preserve"> м2,</w:t>
      </w:r>
      <w:r w:rsidR="00A40CBD">
        <w:t xml:space="preserve"> </w:t>
      </w:r>
      <w:r w:rsidR="00B91E6D" w:rsidRPr="00C3019C">
        <w:t>(</w:t>
      </w:r>
      <w:r w:rsidR="00CB6A80" w:rsidRPr="00C3019C">
        <w:t>на 31 декабря 20</w:t>
      </w:r>
      <w:r w:rsidR="001258BF">
        <w:t>19</w:t>
      </w:r>
      <w:r w:rsidR="00372EDB" w:rsidRPr="00C3019C">
        <w:t xml:space="preserve"> года </w:t>
      </w:r>
      <w:r w:rsidR="00940980" w:rsidRPr="00C3019C">
        <w:t>–</w:t>
      </w:r>
      <w:r w:rsidR="00346990">
        <w:t xml:space="preserve"> </w:t>
      </w:r>
      <w:r w:rsidR="00B27536" w:rsidRPr="00B27536">
        <w:rPr>
          <w:u w:val="single"/>
        </w:rPr>
        <w:t>467</w:t>
      </w:r>
      <w:r w:rsidR="00B27536">
        <w:rPr>
          <w:u w:val="single"/>
        </w:rPr>
        <w:t xml:space="preserve"> т</w:t>
      </w:r>
      <w:r w:rsidR="00B91E6D" w:rsidRPr="00C3019C">
        <w:t>ыс. руб.)</w:t>
      </w:r>
      <w:r w:rsidRPr="00C3019C">
        <w:t>.</w:t>
      </w:r>
    </w:p>
    <w:p w:rsidR="003D7209" w:rsidRPr="00C3019C" w:rsidRDefault="003D7209" w:rsidP="00C3019C">
      <w:pPr>
        <w:pStyle w:val="a1"/>
        <w:spacing w:before="0" w:after="0" w:line="360" w:lineRule="auto"/>
        <w:ind w:firstLine="425"/>
        <w:jc w:val="both"/>
      </w:pPr>
    </w:p>
    <w:p w:rsidR="001A2BEC" w:rsidRPr="00C3019C" w:rsidRDefault="00326B32" w:rsidP="00C3019C">
      <w:pPr>
        <w:pStyle w:val="a1"/>
        <w:spacing w:before="0" w:after="0" w:line="360" w:lineRule="auto"/>
        <w:ind w:firstLine="425"/>
        <w:jc w:val="both"/>
      </w:pPr>
      <w:r w:rsidRPr="00C3019C">
        <w:t xml:space="preserve">Объектов </w:t>
      </w:r>
      <w:r w:rsidR="001A2BEC" w:rsidRPr="00C3019C">
        <w:t>основных средств</w:t>
      </w:r>
      <w:r w:rsidRPr="00C3019C">
        <w:t>, полученных в лизинг, по состоянию</w:t>
      </w:r>
      <w:r w:rsidR="001A2BEC" w:rsidRPr="00C3019C">
        <w:t xml:space="preserve"> на 31</w:t>
      </w:r>
      <w:r w:rsidR="00A952D1" w:rsidRPr="00C3019C">
        <w:t>.12.</w:t>
      </w:r>
      <w:r w:rsidR="001A2BEC" w:rsidRPr="00C3019C">
        <w:t>20</w:t>
      </w:r>
      <w:r w:rsidR="00041D6D">
        <w:t>20</w:t>
      </w:r>
      <w:r w:rsidR="001A2BEC" w:rsidRPr="00C3019C">
        <w:t xml:space="preserve"> года</w:t>
      </w:r>
      <w:r w:rsidRPr="00C3019C">
        <w:t xml:space="preserve"> нет</w:t>
      </w:r>
      <w:r w:rsidR="001A2BEC" w:rsidRPr="00C3019C">
        <w:t>.</w:t>
      </w:r>
    </w:p>
    <w:p w:rsidR="00AA003E" w:rsidRPr="00C3019C" w:rsidRDefault="00AA003E" w:rsidP="00C3019C">
      <w:pPr>
        <w:pStyle w:val="a1"/>
        <w:spacing w:before="0" w:after="0" w:line="360" w:lineRule="auto"/>
        <w:ind w:firstLine="425"/>
        <w:jc w:val="both"/>
      </w:pPr>
    </w:p>
    <w:p w:rsidR="001A2BEC" w:rsidRPr="00C3019C" w:rsidRDefault="001A2BEC" w:rsidP="00C3019C">
      <w:pPr>
        <w:pStyle w:val="3"/>
        <w:numPr>
          <w:ilvl w:val="0"/>
          <w:numId w:val="0"/>
        </w:numPr>
        <w:spacing w:before="0" w:after="0" w:line="360" w:lineRule="auto"/>
        <w:rPr>
          <w:b/>
        </w:rPr>
      </w:pPr>
      <w:r w:rsidRPr="00C3019C">
        <w:t xml:space="preserve">Полностью </w:t>
      </w:r>
      <w:proofErr w:type="spellStart"/>
      <w:r w:rsidRPr="00C3019C">
        <w:t>самортизированные</w:t>
      </w:r>
      <w:proofErr w:type="spellEnd"/>
      <w:r w:rsidRPr="00C3019C">
        <w:t xml:space="preserve"> объекты основных средств</w:t>
      </w:r>
    </w:p>
    <w:p w:rsidR="001A2BEC" w:rsidRPr="00C3019C" w:rsidRDefault="006B5CC4" w:rsidP="00C3019C">
      <w:pPr>
        <w:pStyle w:val="a1"/>
        <w:spacing w:before="0" w:after="0" w:line="360" w:lineRule="auto"/>
        <w:ind w:firstLine="425"/>
        <w:jc w:val="both"/>
      </w:pPr>
      <w:r w:rsidRPr="00C3019C">
        <w:t>В бухгалтерском учете</w:t>
      </w:r>
      <w:r w:rsidR="001A2BEC" w:rsidRPr="00C3019C">
        <w:t xml:space="preserve"> Общества учитываются полностью </w:t>
      </w:r>
      <w:proofErr w:type="spellStart"/>
      <w:r w:rsidR="001A2BEC" w:rsidRPr="00C3019C">
        <w:t>самортизированные</w:t>
      </w:r>
      <w:proofErr w:type="spellEnd"/>
      <w:r w:rsidR="001A2BEC" w:rsidRPr="00C3019C">
        <w:t xml:space="preserve"> объекты основных средств, котор</w:t>
      </w:r>
      <w:r w:rsidR="00357FFD" w:rsidRPr="00C3019C">
        <w:t>ые продолжают эксплуатироваться</w:t>
      </w:r>
      <w:r w:rsidR="001A2BEC" w:rsidRPr="00C3019C">
        <w:t>.</w:t>
      </w:r>
    </w:p>
    <w:p w:rsidR="00907E94" w:rsidRPr="00C3019C" w:rsidRDefault="00907E94" w:rsidP="00C3019C">
      <w:pPr>
        <w:pStyle w:val="a1"/>
        <w:spacing w:before="0" w:after="0" w:line="360" w:lineRule="auto"/>
        <w:ind w:firstLine="425"/>
        <w:jc w:val="both"/>
      </w:pPr>
      <w:r w:rsidRPr="00C3019C">
        <w:t xml:space="preserve">В нижеприведенной таблице в разрезе групп приведена первоначальная стоимость основных средств, которые полностью </w:t>
      </w:r>
      <w:proofErr w:type="spellStart"/>
      <w:r w:rsidRPr="00C3019C">
        <w:t>самортизированы</w:t>
      </w:r>
      <w:proofErr w:type="spellEnd"/>
      <w:r w:rsidRPr="00C3019C">
        <w:t>:</w:t>
      </w:r>
    </w:p>
    <w:tbl>
      <w:tblPr>
        <w:tblW w:w="6819" w:type="dxa"/>
        <w:jc w:val="center"/>
        <w:tblCellMar>
          <w:left w:w="0" w:type="dxa"/>
          <w:right w:w="0" w:type="dxa"/>
        </w:tblCellMar>
        <w:tblLook w:val="04A0" w:firstRow="1" w:lastRow="0" w:firstColumn="1" w:lastColumn="0" w:noHBand="0" w:noVBand="1"/>
      </w:tblPr>
      <w:tblGrid>
        <w:gridCol w:w="4835"/>
        <w:gridCol w:w="1984"/>
      </w:tblGrid>
      <w:tr w:rsidR="00D95DDE" w:rsidRPr="00C3019C" w:rsidTr="00D95DDE">
        <w:trPr>
          <w:trHeight w:val="255"/>
          <w:jc w:val="center"/>
        </w:trPr>
        <w:tc>
          <w:tcPr>
            <w:tcW w:w="4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b/>
                <w:bCs/>
                <w:color w:val="003F2F"/>
                <w:sz w:val="20"/>
                <w:szCs w:val="20"/>
                <w:lang w:eastAsia="ru-RU"/>
              </w:rPr>
            </w:pPr>
            <w:r w:rsidRPr="00C3019C">
              <w:rPr>
                <w:rFonts w:ascii="Times New Roman" w:hAnsi="Times New Roman"/>
                <w:b/>
                <w:bCs/>
                <w:color w:val="003F2F"/>
                <w:sz w:val="20"/>
                <w:szCs w:val="20"/>
                <w:lang w:eastAsia="ru-RU"/>
              </w:rPr>
              <w:t>Группа ОС</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95DDE" w:rsidRPr="00C3019C" w:rsidRDefault="00D95DDE" w:rsidP="00C3019C">
            <w:pPr>
              <w:spacing w:line="360" w:lineRule="auto"/>
              <w:jc w:val="center"/>
              <w:rPr>
                <w:rFonts w:ascii="Times New Roman" w:hAnsi="Times New Roman"/>
                <w:b/>
                <w:bCs/>
                <w:sz w:val="16"/>
                <w:szCs w:val="16"/>
                <w:lang w:eastAsia="ru-RU"/>
              </w:rPr>
            </w:pPr>
            <w:r w:rsidRPr="00C3019C">
              <w:rPr>
                <w:rFonts w:ascii="Times New Roman" w:hAnsi="Times New Roman"/>
                <w:b/>
                <w:bCs/>
                <w:sz w:val="16"/>
                <w:szCs w:val="16"/>
                <w:lang w:eastAsia="ru-RU"/>
              </w:rPr>
              <w:t>Стоимость, руб.</w:t>
            </w: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Здания</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476165" w:rsidRDefault="00EA5F91" w:rsidP="00C3019C">
            <w:pPr>
              <w:spacing w:line="360" w:lineRule="auto"/>
              <w:jc w:val="center"/>
              <w:rPr>
                <w:rFonts w:ascii="Times New Roman" w:hAnsi="Times New Roman"/>
                <w:sz w:val="20"/>
                <w:szCs w:val="20"/>
              </w:rPr>
            </w:pPr>
            <w:r w:rsidRPr="00476165">
              <w:rPr>
                <w:rFonts w:ascii="Times New Roman" w:hAnsi="Times New Roman"/>
                <w:sz w:val="20"/>
                <w:szCs w:val="20"/>
              </w:rPr>
              <w:t>426617,00</w:t>
            </w: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Сооружения</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476165" w:rsidRDefault="001A4C62" w:rsidP="00C3019C">
            <w:pPr>
              <w:spacing w:line="360" w:lineRule="auto"/>
              <w:jc w:val="center"/>
              <w:rPr>
                <w:rFonts w:ascii="Times New Roman" w:hAnsi="Times New Roman"/>
                <w:sz w:val="20"/>
                <w:szCs w:val="20"/>
              </w:rPr>
            </w:pPr>
            <w:r>
              <w:rPr>
                <w:rFonts w:ascii="Times New Roman" w:hAnsi="Times New Roman"/>
                <w:sz w:val="20"/>
                <w:szCs w:val="20"/>
              </w:rPr>
              <w:t>872373,00</w:t>
            </w: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Машины и оборудование (кроме офисного)</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476165" w:rsidRDefault="001A4C62" w:rsidP="00C3019C">
            <w:pPr>
              <w:spacing w:line="360" w:lineRule="auto"/>
              <w:jc w:val="center"/>
              <w:rPr>
                <w:rFonts w:ascii="Times New Roman" w:hAnsi="Times New Roman"/>
                <w:sz w:val="20"/>
                <w:szCs w:val="20"/>
              </w:rPr>
            </w:pPr>
            <w:r>
              <w:rPr>
                <w:rFonts w:ascii="Times New Roman" w:hAnsi="Times New Roman"/>
                <w:sz w:val="20"/>
                <w:szCs w:val="20"/>
              </w:rPr>
              <w:t>2691804,79</w:t>
            </w: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Офисное оборудование</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C3019C" w:rsidRDefault="00D95DDE" w:rsidP="00C3019C">
            <w:pPr>
              <w:spacing w:line="360" w:lineRule="auto"/>
              <w:jc w:val="center"/>
              <w:rPr>
                <w:rFonts w:ascii="Times New Roman" w:hAnsi="Times New Roman"/>
                <w:sz w:val="16"/>
                <w:szCs w:val="16"/>
              </w:rPr>
            </w:pP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Транспортные средства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476165" w:rsidRDefault="00BB4A9C" w:rsidP="00C3019C">
            <w:pPr>
              <w:spacing w:line="360" w:lineRule="auto"/>
              <w:jc w:val="center"/>
              <w:rPr>
                <w:rFonts w:ascii="Times New Roman" w:hAnsi="Times New Roman"/>
                <w:sz w:val="20"/>
                <w:szCs w:val="20"/>
              </w:rPr>
            </w:pPr>
            <w:r w:rsidRPr="00476165">
              <w:rPr>
                <w:rFonts w:ascii="Times New Roman" w:hAnsi="Times New Roman"/>
                <w:sz w:val="20"/>
                <w:szCs w:val="20"/>
              </w:rPr>
              <w:t>5737014,02</w:t>
            </w: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Производственный и хозяйственный инвентарь</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C3019C" w:rsidRDefault="00D95DDE" w:rsidP="00C3019C">
            <w:pPr>
              <w:spacing w:line="360" w:lineRule="auto"/>
              <w:jc w:val="center"/>
              <w:rPr>
                <w:rFonts w:ascii="Times New Roman" w:hAnsi="Times New Roman"/>
                <w:sz w:val="16"/>
                <w:szCs w:val="16"/>
              </w:rPr>
            </w:pP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Многолетние насаждения</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C3019C" w:rsidRDefault="00D95DDE" w:rsidP="00C3019C">
            <w:pPr>
              <w:spacing w:line="360" w:lineRule="auto"/>
              <w:jc w:val="center"/>
              <w:rPr>
                <w:rFonts w:ascii="Times New Roman" w:hAnsi="Times New Roman"/>
                <w:sz w:val="16"/>
                <w:szCs w:val="16"/>
                <w:lang w:eastAsia="ru-RU"/>
              </w:rPr>
            </w:pPr>
          </w:p>
        </w:tc>
      </w:tr>
      <w:tr w:rsidR="00D95DDE" w:rsidRPr="00C3019C" w:rsidTr="00D95DDE">
        <w:trPr>
          <w:trHeight w:val="255"/>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Передаточные устройства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C3019C" w:rsidRDefault="00D95DDE" w:rsidP="00C3019C">
            <w:pPr>
              <w:spacing w:line="360" w:lineRule="auto"/>
              <w:jc w:val="center"/>
              <w:rPr>
                <w:rFonts w:ascii="Times New Roman" w:hAnsi="Times New Roman"/>
                <w:sz w:val="16"/>
                <w:szCs w:val="16"/>
              </w:rPr>
            </w:pPr>
          </w:p>
        </w:tc>
      </w:tr>
      <w:tr w:rsidR="00D95DDE" w:rsidRPr="00C3019C" w:rsidTr="00D95DDE">
        <w:trPr>
          <w:trHeight w:val="284"/>
          <w:jc w:val="center"/>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DDE" w:rsidRPr="00C3019C" w:rsidRDefault="00D95DDE" w:rsidP="00C3019C">
            <w:pPr>
              <w:spacing w:line="360" w:lineRule="auto"/>
              <w:jc w:val="center"/>
              <w:rPr>
                <w:rFonts w:ascii="Times New Roman" w:hAnsi="Times New Roman"/>
                <w:color w:val="003F2F"/>
                <w:sz w:val="20"/>
                <w:szCs w:val="20"/>
                <w:lang w:eastAsia="ru-RU"/>
              </w:rPr>
            </w:pPr>
            <w:r w:rsidRPr="00C3019C">
              <w:rPr>
                <w:rFonts w:ascii="Times New Roman" w:hAnsi="Times New Roman"/>
                <w:color w:val="003F2F"/>
                <w:sz w:val="20"/>
                <w:szCs w:val="20"/>
                <w:lang w:eastAsia="ru-RU"/>
              </w:rPr>
              <w:t>Другие виды основных средств</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DDE" w:rsidRPr="00C3019C" w:rsidRDefault="00D95DDE" w:rsidP="00C3019C">
            <w:pPr>
              <w:spacing w:line="360" w:lineRule="auto"/>
              <w:jc w:val="center"/>
              <w:rPr>
                <w:rFonts w:ascii="Times New Roman" w:hAnsi="Times New Roman"/>
                <w:sz w:val="16"/>
                <w:szCs w:val="16"/>
                <w:lang w:eastAsia="ru-RU"/>
              </w:rPr>
            </w:pPr>
          </w:p>
        </w:tc>
      </w:tr>
    </w:tbl>
    <w:p w:rsidR="00AA003E" w:rsidRPr="00C3019C" w:rsidRDefault="00AA003E" w:rsidP="00C3019C">
      <w:pPr>
        <w:pStyle w:val="a1"/>
        <w:spacing w:before="0" w:after="0" w:line="360" w:lineRule="auto"/>
        <w:ind w:firstLine="425"/>
        <w:jc w:val="both"/>
      </w:pPr>
    </w:p>
    <w:p w:rsidR="00907E94" w:rsidRPr="00C3019C" w:rsidRDefault="00220C9D" w:rsidP="00C3019C">
      <w:pPr>
        <w:pStyle w:val="a1"/>
        <w:spacing w:before="0" w:after="0" w:line="360" w:lineRule="auto"/>
        <w:ind w:firstLine="425"/>
        <w:jc w:val="both"/>
      </w:pPr>
      <w:r w:rsidRPr="00C3019C">
        <w:t>В учёте на конец 20</w:t>
      </w:r>
      <w:r w:rsidR="00D26679">
        <w:t>20</w:t>
      </w:r>
      <w:r w:rsidRPr="00C3019C">
        <w:t xml:space="preserve"> года по группе «</w:t>
      </w:r>
      <w:r w:rsidR="002F2083" w:rsidRPr="00C3019C">
        <w:t>Зе</w:t>
      </w:r>
      <w:r w:rsidRPr="00C3019C">
        <w:t xml:space="preserve">мля», по которой не начисляется амортизация, числились участки на сумму </w:t>
      </w:r>
      <w:r w:rsidR="002B7440">
        <w:rPr>
          <w:u w:val="single"/>
        </w:rPr>
        <w:t>2563284,40</w:t>
      </w:r>
      <w:r w:rsidR="00BA3A6C" w:rsidRPr="00C3019C">
        <w:t>_</w:t>
      </w:r>
      <w:r w:rsidRPr="00C3019C">
        <w:t>руб.</w:t>
      </w:r>
    </w:p>
    <w:p w:rsidR="00C66BD4" w:rsidRPr="00C3019C" w:rsidRDefault="00D92758" w:rsidP="00C3019C">
      <w:pPr>
        <w:pStyle w:val="a1"/>
        <w:spacing w:before="0" w:after="0" w:line="360" w:lineRule="auto"/>
        <w:ind w:firstLine="425"/>
        <w:jc w:val="both"/>
      </w:pPr>
      <w:r w:rsidRPr="00C3019C">
        <w:t>О</w:t>
      </w:r>
      <w:r w:rsidR="00C66BD4" w:rsidRPr="00C3019C">
        <w:t>бъект</w:t>
      </w:r>
      <w:r w:rsidRPr="00C3019C">
        <w:t>ов</w:t>
      </w:r>
      <w:r w:rsidR="00C66BD4" w:rsidRPr="00C3019C">
        <w:t xml:space="preserve"> недвижимости, принятых в эксплуатацию и фактически используемых, находящихся в процессе государственной регистрации</w:t>
      </w:r>
      <w:r w:rsidRPr="00C3019C">
        <w:t xml:space="preserve"> в 20</w:t>
      </w:r>
      <w:r w:rsidR="00050AE3">
        <w:t>20</w:t>
      </w:r>
      <w:r w:rsidRPr="00C3019C">
        <w:t xml:space="preserve"> году не было.</w:t>
      </w:r>
      <w:r w:rsidR="009B45D6">
        <w:t xml:space="preserve"> </w:t>
      </w:r>
      <w:r w:rsidRPr="00C3019C">
        <w:t>Выбытия</w:t>
      </w:r>
      <w:r w:rsidR="00C66BD4" w:rsidRPr="00C3019C">
        <w:t xml:space="preserve"> объектов недвижимости, подлежащих государственной регистрации</w:t>
      </w:r>
      <w:r w:rsidRPr="00C3019C">
        <w:t xml:space="preserve"> в 20</w:t>
      </w:r>
      <w:r w:rsidR="00050AE3">
        <w:t>20</w:t>
      </w:r>
      <w:r w:rsidRPr="00C3019C">
        <w:t xml:space="preserve"> году не было.</w:t>
      </w:r>
    </w:p>
    <w:p w:rsidR="00E051E9" w:rsidRPr="00C3019C" w:rsidRDefault="00C66BD4" w:rsidP="00C3019C">
      <w:pPr>
        <w:pStyle w:val="a1"/>
        <w:spacing w:before="0" w:after="0" w:line="360" w:lineRule="auto"/>
        <w:ind w:firstLine="425"/>
        <w:jc w:val="both"/>
      </w:pPr>
      <w:r w:rsidRPr="00C3019C">
        <w:t xml:space="preserve">Информация о первоначальной стоимости, движении основных средств, изменении стоимости и начисленной амортизации по основным группам за отчетный период представлена дополнительно в табл. № </w:t>
      </w:r>
      <w:r w:rsidR="00060E7E" w:rsidRPr="00C3019C">
        <w:t>2.1</w:t>
      </w:r>
      <w:r w:rsidRPr="00C3019C">
        <w:t xml:space="preserve"> в Пояснениях к бухгалтерскому балансу и отчету о финансовых результатах</w:t>
      </w:r>
    </w:p>
    <w:p w:rsidR="001A2BEC" w:rsidRPr="00C3019C" w:rsidRDefault="001A2BEC" w:rsidP="00C3019C">
      <w:pPr>
        <w:pStyle w:val="2"/>
        <w:numPr>
          <w:ilvl w:val="0"/>
          <w:numId w:val="0"/>
        </w:numPr>
        <w:spacing w:line="360" w:lineRule="auto"/>
        <w:ind w:left="59"/>
      </w:pPr>
      <w:bookmarkStart w:id="115" w:name="_Toc284270242"/>
      <w:bookmarkStart w:id="116" w:name="_Toc284270360"/>
      <w:bookmarkStart w:id="117" w:name="_Toc286144147"/>
      <w:bookmarkStart w:id="118" w:name="_Toc286144377"/>
      <w:r w:rsidRPr="00C3019C">
        <w:t>Запасы</w:t>
      </w:r>
      <w:bookmarkEnd w:id="115"/>
      <w:bookmarkEnd w:id="116"/>
      <w:bookmarkEnd w:id="117"/>
      <w:bookmarkEnd w:id="118"/>
    </w:p>
    <w:p w:rsidR="00375F66" w:rsidRPr="00C3019C" w:rsidRDefault="001E7E41" w:rsidP="00C3019C">
      <w:pPr>
        <w:pStyle w:val="a1"/>
        <w:spacing w:before="0" w:after="0" w:line="360" w:lineRule="auto"/>
        <w:ind w:firstLine="425"/>
        <w:jc w:val="both"/>
      </w:pPr>
      <w:r w:rsidRPr="00C3019C">
        <w:t>По состоянию на 31</w:t>
      </w:r>
      <w:r w:rsidR="00A952D1" w:rsidRPr="00C3019C">
        <w:t>.12.2</w:t>
      </w:r>
      <w:r w:rsidRPr="00C3019C">
        <w:t>0</w:t>
      </w:r>
      <w:r w:rsidR="00395CED">
        <w:t xml:space="preserve">20 </w:t>
      </w:r>
      <w:r w:rsidRPr="00C3019C">
        <w:t>года з</w:t>
      </w:r>
      <w:r w:rsidR="001A2BEC" w:rsidRPr="00C3019C">
        <w:t>апасы состав</w:t>
      </w:r>
      <w:r w:rsidR="00137D89" w:rsidRPr="00C3019C">
        <w:t xml:space="preserve">ляют </w:t>
      </w:r>
      <w:r w:rsidR="007074E4">
        <w:rPr>
          <w:u w:val="single"/>
        </w:rPr>
        <w:t>1</w:t>
      </w:r>
      <w:r w:rsidR="00395CED">
        <w:rPr>
          <w:u w:val="single"/>
        </w:rPr>
        <w:t>716</w:t>
      </w:r>
      <w:r w:rsidR="009B45D6">
        <w:rPr>
          <w:u w:val="single"/>
        </w:rPr>
        <w:t xml:space="preserve"> </w:t>
      </w:r>
      <w:r w:rsidR="001A2BEC" w:rsidRPr="00C3019C">
        <w:t>тыс. руб.</w:t>
      </w:r>
    </w:p>
    <w:p w:rsidR="001A2BEC" w:rsidRPr="00C3019C" w:rsidRDefault="001A2BEC" w:rsidP="00C3019C">
      <w:pPr>
        <w:pStyle w:val="a1"/>
        <w:spacing w:before="0" w:after="0" w:line="360" w:lineRule="auto"/>
        <w:ind w:firstLine="425"/>
        <w:jc w:val="both"/>
      </w:pPr>
      <w:r w:rsidRPr="00C3019C">
        <w:t xml:space="preserve">За отчетный период произошло </w:t>
      </w:r>
      <w:r w:rsidR="00322F96" w:rsidRPr="00C3019C">
        <w:t>увеличение</w:t>
      </w:r>
      <w:r w:rsidR="009B45D6">
        <w:t xml:space="preserve"> </w:t>
      </w:r>
      <w:r w:rsidRPr="00C3019C">
        <w:t xml:space="preserve">этой статьи баланса на </w:t>
      </w:r>
      <w:r w:rsidR="00395CED">
        <w:rPr>
          <w:u w:val="single"/>
        </w:rPr>
        <w:t>397</w:t>
      </w:r>
      <w:r w:rsidR="007074E4" w:rsidRPr="007074E4">
        <w:rPr>
          <w:u w:val="single"/>
        </w:rPr>
        <w:t xml:space="preserve"> </w:t>
      </w:r>
      <w:r w:rsidR="001E7E41" w:rsidRPr="007074E4">
        <w:rPr>
          <w:u w:val="single"/>
        </w:rPr>
        <w:t>т</w:t>
      </w:r>
      <w:r w:rsidRPr="007074E4">
        <w:rPr>
          <w:u w:val="single"/>
        </w:rPr>
        <w:t>ыс</w:t>
      </w:r>
      <w:r w:rsidRPr="00C3019C">
        <w:t xml:space="preserve">. </w:t>
      </w:r>
      <w:proofErr w:type="gramStart"/>
      <w:r w:rsidRPr="00C3019C">
        <w:t>руб.</w:t>
      </w:r>
      <w:r w:rsidR="0028335C" w:rsidRPr="00C3019C">
        <w:t>.</w:t>
      </w:r>
      <w:proofErr w:type="gramEnd"/>
    </w:p>
    <w:p w:rsidR="001A2BEC" w:rsidRPr="00C3019C" w:rsidRDefault="0028335C" w:rsidP="00C3019C">
      <w:pPr>
        <w:pStyle w:val="a1"/>
        <w:spacing w:before="0" w:after="0" w:line="360" w:lineRule="auto"/>
        <w:ind w:firstLine="425"/>
        <w:jc w:val="both"/>
      </w:pPr>
      <w:r w:rsidRPr="00C3019C">
        <w:t xml:space="preserve">Резервы под снижение стоимости материальных ценностей </w:t>
      </w:r>
      <w:r w:rsidR="008866A5" w:rsidRPr="00C3019C">
        <w:t>не сформированы</w:t>
      </w:r>
      <w:r w:rsidR="00BA3A6C" w:rsidRPr="00C3019C">
        <w:t>, в связи с отсутствием на балансе предприятия материальных ценностей которые по состоян</w:t>
      </w:r>
      <w:r w:rsidR="009F01E0">
        <w:t>ию на 31.12.20</w:t>
      </w:r>
      <w:r w:rsidR="00395CED">
        <w:t>20</w:t>
      </w:r>
      <w:r w:rsidR="009F01E0">
        <w:t xml:space="preserve">  обесценились</w:t>
      </w:r>
      <w:r w:rsidR="008866A5" w:rsidRPr="00C3019C">
        <w:t>.</w:t>
      </w:r>
    </w:p>
    <w:p w:rsidR="00AF5F78" w:rsidRPr="00C3019C" w:rsidRDefault="00AF5F78" w:rsidP="00C3019C">
      <w:pPr>
        <w:pStyle w:val="a1"/>
        <w:spacing w:before="0" w:after="0" w:line="360" w:lineRule="auto"/>
        <w:ind w:firstLine="425"/>
        <w:jc w:val="both"/>
      </w:pPr>
      <w:r w:rsidRPr="00C3019C">
        <w:t xml:space="preserve">Дополнительно информация о движении запасов раскрыта в таблице № </w:t>
      </w:r>
      <w:r w:rsidR="0031723C" w:rsidRPr="00C3019C">
        <w:t>4.1</w:t>
      </w:r>
      <w:r w:rsidRPr="00C3019C">
        <w:t xml:space="preserve"> в пояснениях к Бухгалтерскому Балансу и Отчету о финансовых результатах.</w:t>
      </w:r>
    </w:p>
    <w:p w:rsidR="001A2BEC" w:rsidRPr="00C3019C" w:rsidRDefault="001A2BEC" w:rsidP="00C3019C">
      <w:pPr>
        <w:pStyle w:val="2"/>
        <w:numPr>
          <w:ilvl w:val="0"/>
          <w:numId w:val="0"/>
        </w:numPr>
        <w:spacing w:line="360" w:lineRule="auto"/>
        <w:ind w:left="59"/>
      </w:pPr>
      <w:bookmarkStart w:id="119" w:name="_Toc284270245"/>
      <w:bookmarkStart w:id="120" w:name="_Toc284270363"/>
      <w:bookmarkStart w:id="121" w:name="_Toc286144150"/>
      <w:bookmarkStart w:id="122" w:name="_Toc286144380"/>
      <w:r w:rsidRPr="00C3019C">
        <w:t>Дебиторская задолженность</w:t>
      </w:r>
      <w:bookmarkEnd w:id="119"/>
      <w:bookmarkEnd w:id="120"/>
      <w:bookmarkEnd w:id="121"/>
      <w:bookmarkEnd w:id="122"/>
    </w:p>
    <w:p w:rsidR="00375F66" w:rsidRPr="00C3019C" w:rsidRDefault="001A2BEC" w:rsidP="00C3019C">
      <w:pPr>
        <w:pStyle w:val="a1"/>
        <w:spacing w:before="0" w:after="0" w:line="360" w:lineRule="auto"/>
        <w:ind w:firstLine="425"/>
        <w:jc w:val="both"/>
      </w:pPr>
      <w:r w:rsidRPr="00C3019C">
        <w:t xml:space="preserve">Строка </w:t>
      </w:r>
      <w:r w:rsidR="008866A5" w:rsidRPr="00C3019C">
        <w:t>1230</w:t>
      </w:r>
      <w:r w:rsidR="009B45D6">
        <w:t xml:space="preserve"> </w:t>
      </w:r>
      <w:r w:rsidRPr="00C3019C">
        <w:t>«Дебиторская задолженность» состав</w:t>
      </w:r>
      <w:r w:rsidR="00305159" w:rsidRPr="00C3019C">
        <w:t>ля</w:t>
      </w:r>
      <w:r w:rsidR="006944FB" w:rsidRPr="00C3019C">
        <w:t>е</w:t>
      </w:r>
      <w:r w:rsidR="00305159" w:rsidRPr="00C3019C">
        <w:t>т</w:t>
      </w:r>
      <w:r w:rsidR="009B45D6">
        <w:t xml:space="preserve"> </w:t>
      </w:r>
      <w:r w:rsidR="005F4539">
        <w:rPr>
          <w:u w:val="single"/>
        </w:rPr>
        <w:t>1516</w:t>
      </w:r>
      <w:r w:rsidR="00117733">
        <w:rPr>
          <w:u w:val="single"/>
        </w:rPr>
        <w:t xml:space="preserve"> </w:t>
      </w:r>
      <w:r w:rsidRPr="00C3019C">
        <w:t xml:space="preserve">тыс. руб. </w:t>
      </w:r>
    </w:p>
    <w:p w:rsidR="001A2BEC" w:rsidRPr="00C3019C" w:rsidRDefault="001A2BEC" w:rsidP="00C3019C">
      <w:pPr>
        <w:pStyle w:val="a1"/>
        <w:spacing w:before="0" w:after="0" w:line="360" w:lineRule="auto"/>
        <w:ind w:firstLine="425"/>
        <w:jc w:val="both"/>
      </w:pPr>
      <w:r w:rsidRPr="00C3019C">
        <w:t xml:space="preserve">За отчетный период произошло </w:t>
      </w:r>
      <w:r w:rsidR="00412ADA">
        <w:t>увеличение</w:t>
      </w:r>
      <w:r w:rsidR="009B45D6">
        <w:t xml:space="preserve"> </w:t>
      </w:r>
      <w:r w:rsidRPr="00C3019C">
        <w:t xml:space="preserve">этой статьи баланса на </w:t>
      </w:r>
      <w:r w:rsidR="00412ADA">
        <w:rPr>
          <w:u w:val="single"/>
        </w:rPr>
        <w:t>258</w:t>
      </w:r>
      <w:r w:rsidR="00152EA7">
        <w:rPr>
          <w:u w:val="single"/>
        </w:rPr>
        <w:t xml:space="preserve"> </w:t>
      </w:r>
      <w:r w:rsidRPr="00C3019C">
        <w:t xml:space="preserve">тыс. руб. </w:t>
      </w:r>
      <w:r w:rsidR="005F4539">
        <w:t xml:space="preserve"> Создан резерв по сомнительным долгам на сумму 468 </w:t>
      </w:r>
      <w:proofErr w:type="spellStart"/>
      <w:r w:rsidR="005F4539">
        <w:t>тыс.руб</w:t>
      </w:r>
      <w:proofErr w:type="spellEnd"/>
      <w:r w:rsidR="005F4539">
        <w:t xml:space="preserve">. </w:t>
      </w:r>
      <w:r w:rsidRPr="00C3019C">
        <w:t xml:space="preserve">Полная сумма дебиторской задолженности раскрыта в </w:t>
      </w:r>
      <w:r w:rsidR="00275217" w:rsidRPr="00C3019C">
        <w:t>Пояснениях к бухгалтерскому балансу</w:t>
      </w:r>
      <w:r w:rsidR="00453463" w:rsidRPr="00C3019C">
        <w:t>.</w:t>
      </w:r>
    </w:p>
    <w:p w:rsidR="001A2BEC" w:rsidRPr="00C3019C" w:rsidRDefault="001A2BEC" w:rsidP="00C3019C">
      <w:pPr>
        <w:keepLines/>
        <w:widowControl w:val="0"/>
        <w:tabs>
          <w:tab w:val="left" w:pos="540"/>
        </w:tabs>
        <w:suppressAutoHyphens/>
        <w:autoSpaceDE w:val="0"/>
        <w:autoSpaceDN w:val="0"/>
        <w:spacing w:before="120" w:after="0" w:line="360" w:lineRule="auto"/>
        <w:jc w:val="right"/>
        <w:rPr>
          <w:rFonts w:ascii="Times New Roman" w:hAnsi="Times New Roman"/>
          <w:color w:val="000000"/>
        </w:rPr>
      </w:pPr>
      <w:r w:rsidRPr="00C3019C">
        <w:rPr>
          <w:rFonts w:ascii="Times New Roman" w:hAnsi="Times New Roman"/>
          <w:color w:val="000000"/>
        </w:rPr>
        <w:t>тыс. руб.</w:t>
      </w:r>
    </w:p>
    <w:p w:rsidR="00CB2583" w:rsidRPr="00C3019C" w:rsidRDefault="00D045D1" w:rsidP="00C3019C">
      <w:pPr>
        <w:keepLines/>
        <w:widowControl w:val="0"/>
        <w:tabs>
          <w:tab w:val="left" w:pos="0"/>
        </w:tabs>
        <w:suppressAutoHyphens/>
        <w:autoSpaceDE w:val="0"/>
        <w:autoSpaceDN w:val="0"/>
        <w:spacing w:before="120" w:after="0" w:line="360" w:lineRule="auto"/>
        <w:jc w:val="right"/>
        <w:rPr>
          <w:rFonts w:ascii="Times New Roman" w:hAnsi="Times New Roman"/>
          <w:color w:val="000000"/>
        </w:rPr>
      </w:pPr>
      <w:r w:rsidRPr="00C3019C">
        <w:rPr>
          <w:rFonts w:ascii="Times New Roman" w:hAnsi="Times New Roman"/>
          <w:color w:val="000000"/>
        </w:rPr>
        <w:object w:dxaOrig="7537" w:dyaOrig="4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70.75pt" o:ole="">
            <v:imagedata r:id="rId10" o:title=""/>
          </v:shape>
          <o:OLEObject Type="Embed" ProgID="Excel.Sheet.12" ShapeID="_x0000_i1025" DrawAspect="Content" ObjectID="_1682775246" r:id="rId11"/>
        </w:object>
      </w:r>
    </w:p>
    <w:p w:rsidR="00E051E9" w:rsidRPr="00C3019C" w:rsidRDefault="00E051E9" w:rsidP="00C3019C">
      <w:pPr>
        <w:pStyle w:val="a1"/>
        <w:spacing w:before="0" w:after="0" w:line="360" w:lineRule="auto"/>
        <w:ind w:firstLine="425"/>
        <w:jc w:val="both"/>
      </w:pPr>
      <w:r w:rsidRPr="00C3019C">
        <w:t xml:space="preserve">Информация о движении дебиторской задолженности раскрыта в таблице № </w:t>
      </w:r>
      <w:r w:rsidR="00E10EE6" w:rsidRPr="00C3019C">
        <w:t>5.1</w:t>
      </w:r>
      <w:r w:rsidRPr="00C3019C">
        <w:t xml:space="preserve"> в пояснениях к бухгалтерскому балансу и отчету о финансовых результатах.</w:t>
      </w:r>
    </w:p>
    <w:p w:rsidR="001A2BEC" w:rsidRPr="00C3019C" w:rsidRDefault="001A2BEC" w:rsidP="00C3019C">
      <w:pPr>
        <w:pStyle w:val="a1"/>
        <w:spacing w:before="0" w:after="0" w:line="360" w:lineRule="auto"/>
        <w:ind w:firstLine="425"/>
        <w:jc w:val="both"/>
      </w:pPr>
      <w:r w:rsidRPr="00C3019C">
        <w:t xml:space="preserve">На балансе государственные ценные бумаги, муниципальные ценные бумаги, ценные бумаги иностранных эмитентов </w:t>
      </w:r>
      <w:r w:rsidR="00305159" w:rsidRPr="00C3019C">
        <w:t>не числятся</w:t>
      </w:r>
      <w:r w:rsidRPr="00C3019C">
        <w:t>.</w:t>
      </w:r>
    </w:p>
    <w:p w:rsidR="001A2BEC" w:rsidRPr="00C3019C" w:rsidRDefault="001A2BEC" w:rsidP="00C3019C">
      <w:pPr>
        <w:pStyle w:val="2"/>
        <w:numPr>
          <w:ilvl w:val="0"/>
          <w:numId w:val="0"/>
        </w:numPr>
        <w:spacing w:line="360" w:lineRule="auto"/>
        <w:ind w:left="59"/>
      </w:pPr>
      <w:bookmarkStart w:id="123" w:name="_Toc284270252"/>
      <w:bookmarkStart w:id="124" w:name="_Toc284270370"/>
      <w:bookmarkStart w:id="125" w:name="_Toc286144158"/>
      <w:bookmarkStart w:id="126" w:name="_Toc286144388"/>
      <w:r w:rsidRPr="00C3019C">
        <w:t>Денежные средства</w:t>
      </w:r>
      <w:bookmarkEnd w:id="123"/>
      <w:bookmarkEnd w:id="124"/>
      <w:bookmarkEnd w:id="125"/>
      <w:bookmarkEnd w:id="126"/>
      <w:r w:rsidR="005E2E94" w:rsidRPr="00C3019C">
        <w:t xml:space="preserve"> и денежные эквиваленты.</w:t>
      </w:r>
    </w:p>
    <w:p w:rsidR="004B6F28" w:rsidRPr="00C3019C" w:rsidRDefault="001A2BEC" w:rsidP="00C3019C">
      <w:pPr>
        <w:pStyle w:val="a1"/>
        <w:spacing w:before="120" w:after="120" w:line="360" w:lineRule="auto"/>
        <w:ind w:firstLine="425"/>
        <w:jc w:val="both"/>
      </w:pPr>
      <w:r w:rsidRPr="00C3019C">
        <w:t xml:space="preserve">Строка </w:t>
      </w:r>
      <w:r w:rsidR="004B6F28" w:rsidRPr="00C3019C">
        <w:t>1250</w:t>
      </w:r>
      <w:r w:rsidRPr="00C3019C">
        <w:t xml:space="preserve">«Денежные средства» </w:t>
      </w:r>
      <w:r w:rsidR="00A81BB0" w:rsidRPr="00C3019C">
        <w:t>н</w:t>
      </w:r>
      <w:r w:rsidR="00CB2583" w:rsidRPr="00C3019C">
        <w:t>а 31.12.</w:t>
      </w:r>
      <w:r w:rsidR="00412ADA">
        <w:t>20</w:t>
      </w:r>
      <w:r w:rsidR="00137D89" w:rsidRPr="00C3019C">
        <w:t xml:space="preserve"> года</w:t>
      </w:r>
      <w:r w:rsidR="0080220F" w:rsidRPr="00C3019C">
        <w:t xml:space="preserve"> состав</w:t>
      </w:r>
      <w:r w:rsidR="00305159" w:rsidRPr="00C3019C">
        <w:t>ляет</w:t>
      </w:r>
      <w:r w:rsidR="00346990">
        <w:t xml:space="preserve"> </w:t>
      </w:r>
      <w:r w:rsidR="00412ADA">
        <w:rPr>
          <w:u w:val="single"/>
        </w:rPr>
        <w:t>1488</w:t>
      </w:r>
      <w:r w:rsidR="00777846" w:rsidRPr="00C3019C">
        <w:t>_</w:t>
      </w:r>
      <w:r w:rsidRPr="00C3019C">
        <w:t xml:space="preserve">тыс.руб. </w:t>
      </w:r>
      <w:r w:rsidR="005E2E94" w:rsidRPr="00C3019C">
        <w:t>Денежных эквивалентов на отчётную дату у Общества нет.</w:t>
      </w:r>
    </w:p>
    <w:p w:rsidR="00B1463A" w:rsidRDefault="00B1463A" w:rsidP="00C3019C">
      <w:pPr>
        <w:keepLines/>
        <w:widowControl w:val="0"/>
        <w:suppressAutoHyphens/>
        <w:autoSpaceDE w:val="0"/>
        <w:autoSpaceDN w:val="0"/>
        <w:spacing w:before="120" w:after="120" w:line="360" w:lineRule="auto"/>
        <w:jc w:val="right"/>
        <w:rPr>
          <w:rFonts w:ascii="Times New Roman" w:hAnsi="Times New Roman"/>
        </w:rPr>
      </w:pPr>
    </w:p>
    <w:p w:rsidR="00B1463A" w:rsidRDefault="00B1463A" w:rsidP="00C3019C">
      <w:pPr>
        <w:keepLines/>
        <w:widowControl w:val="0"/>
        <w:suppressAutoHyphens/>
        <w:autoSpaceDE w:val="0"/>
        <w:autoSpaceDN w:val="0"/>
        <w:spacing w:before="120" w:after="120" w:line="360" w:lineRule="auto"/>
        <w:jc w:val="right"/>
        <w:rPr>
          <w:rFonts w:ascii="Times New Roman" w:hAnsi="Times New Roman"/>
        </w:rPr>
      </w:pPr>
    </w:p>
    <w:p w:rsidR="008C492F" w:rsidRPr="00C3019C" w:rsidRDefault="008C492F" w:rsidP="00C3019C">
      <w:pPr>
        <w:keepLines/>
        <w:widowControl w:val="0"/>
        <w:suppressAutoHyphens/>
        <w:autoSpaceDE w:val="0"/>
        <w:autoSpaceDN w:val="0"/>
        <w:spacing w:before="120" w:after="120" w:line="360" w:lineRule="auto"/>
        <w:jc w:val="right"/>
        <w:rPr>
          <w:rFonts w:ascii="Times New Roman" w:hAnsi="Times New Roman"/>
        </w:rPr>
      </w:pPr>
      <w:r w:rsidRPr="00C3019C">
        <w:rPr>
          <w:rFonts w:ascii="Times New Roman" w:hAnsi="Times New Roman"/>
        </w:rPr>
        <w:t>тыс. руб.</w:t>
      </w:r>
    </w:p>
    <w:p w:rsidR="008C492F" w:rsidRPr="00C3019C" w:rsidRDefault="00412ADA" w:rsidP="00C3019C">
      <w:pPr>
        <w:spacing w:after="0" w:line="360" w:lineRule="auto"/>
        <w:jc w:val="both"/>
        <w:rPr>
          <w:rFonts w:ascii="Times New Roman" w:hAnsi="Times New Roman"/>
          <w:sz w:val="24"/>
          <w:szCs w:val="24"/>
          <w:lang w:eastAsia="ru-RU"/>
        </w:rPr>
      </w:pPr>
      <w:r w:rsidRPr="00C3019C">
        <w:rPr>
          <w:rFonts w:ascii="Times New Roman" w:hAnsi="Times New Roman"/>
          <w:sz w:val="24"/>
          <w:szCs w:val="24"/>
          <w:lang w:eastAsia="ru-RU"/>
        </w:rPr>
        <w:object w:dxaOrig="7006" w:dyaOrig="4311">
          <v:shape id="_x0000_i1026" type="#_x0000_t75" style="width:351pt;height:209.25pt" o:ole="">
            <v:imagedata r:id="rId12" o:title=""/>
          </v:shape>
          <o:OLEObject Type="Embed" ProgID="Excel.Sheet.12" ShapeID="_x0000_i1026" DrawAspect="Content" ObjectID="_1682775247" r:id="rId13"/>
        </w:object>
      </w:r>
    </w:p>
    <w:p w:rsidR="001A2BEC" w:rsidRPr="00C3019C" w:rsidRDefault="001A2BEC" w:rsidP="00C3019C">
      <w:pPr>
        <w:pStyle w:val="2"/>
        <w:numPr>
          <w:ilvl w:val="0"/>
          <w:numId w:val="0"/>
        </w:numPr>
        <w:spacing w:line="360" w:lineRule="auto"/>
        <w:ind w:left="59"/>
      </w:pPr>
      <w:bookmarkStart w:id="127" w:name="_Toc284270253"/>
      <w:bookmarkStart w:id="128" w:name="_Toc284270371"/>
      <w:bookmarkStart w:id="129" w:name="_Toc286144159"/>
      <w:bookmarkStart w:id="130" w:name="_Toc286144389"/>
      <w:r w:rsidRPr="00C3019C">
        <w:t>Кредиторская задолженность</w:t>
      </w:r>
      <w:bookmarkEnd w:id="127"/>
      <w:bookmarkEnd w:id="128"/>
      <w:bookmarkEnd w:id="129"/>
      <w:bookmarkEnd w:id="130"/>
    </w:p>
    <w:p w:rsidR="00A44C06" w:rsidRDefault="0030759A" w:rsidP="00C3019C">
      <w:pPr>
        <w:pStyle w:val="a1"/>
        <w:spacing w:before="0" w:after="0" w:line="360" w:lineRule="auto"/>
        <w:ind w:firstLine="425"/>
        <w:jc w:val="both"/>
      </w:pPr>
      <w:r w:rsidRPr="00C3019C">
        <w:t>Краткосрочная к</w:t>
      </w:r>
      <w:r w:rsidR="001A2BEC" w:rsidRPr="00C3019C">
        <w:t xml:space="preserve">редиторская задолженность </w:t>
      </w:r>
      <w:r w:rsidR="00A952D1" w:rsidRPr="00C3019C">
        <w:t>по состоянию на 31</w:t>
      </w:r>
      <w:r w:rsidR="00137D89" w:rsidRPr="00C3019C">
        <w:t>.</w:t>
      </w:r>
      <w:r w:rsidR="00305159" w:rsidRPr="00C3019C">
        <w:t>12.</w:t>
      </w:r>
      <w:r w:rsidR="00B1463A">
        <w:t xml:space="preserve">20 </w:t>
      </w:r>
      <w:r w:rsidR="00A952D1" w:rsidRPr="00C3019C">
        <w:t>г</w:t>
      </w:r>
      <w:r w:rsidR="00912535" w:rsidRPr="00C3019C">
        <w:t>.</w:t>
      </w:r>
      <w:r w:rsidR="00A952D1" w:rsidRPr="00C3019C">
        <w:t xml:space="preserve"> состав</w:t>
      </w:r>
      <w:r w:rsidR="00305159" w:rsidRPr="00C3019C">
        <w:t>ляет</w:t>
      </w:r>
      <w:r w:rsidR="00346990">
        <w:t xml:space="preserve"> </w:t>
      </w:r>
      <w:r w:rsidR="00B1463A">
        <w:rPr>
          <w:u w:val="single"/>
        </w:rPr>
        <w:t>1088</w:t>
      </w:r>
      <w:r w:rsidR="00266953">
        <w:rPr>
          <w:u w:val="single"/>
        </w:rPr>
        <w:t xml:space="preserve"> </w:t>
      </w:r>
      <w:r w:rsidR="001A2BEC" w:rsidRPr="00C3019C">
        <w:t xml:space="preserve">тыс. руб. За отчетный период статья баланса </w:t>
      </w:r>
      <w:r w:rsidR="00B1463A">
        <w:t>уменьшилась</w:t>
      </w:r>
      <w:r w:rsidR="001A2BEC" w:rsidRPr="00C3019C">
        <w:t xml:space="preserve"> на</w:t>
      </w:r>
      <w:r w:rsidR="005A5278">
        <w:t xml:space="preserve"> </w:t>
      </w:r>
      <w:r w:rsidR="00B1463A">
        <w:rPr>
          <w:u w:val="single"/>
        </w:rPr>
        <w:t>864</w:t>
      </w:r>
      <w:r w:rsidR="00F426CB">
        <w:rPr>
          <w:u w:val="single"/>
        </w:rPr>
        <w:t xml:space="preserve"> </w:t>
      </w:r>
      <w:proofErr w:type="spellStart"/>
      <w:r w:rsidR="001A2BEC" w:rsidRPr="00C3019C">
        <w:t>тыс.руб</w:t>
      </w:r>
      <w:proofErr w:type="spellEnd"/>
      <w:r w:rsidR="001A2BEC" w:rsidRPr="00C3019C">
        <w:t xml:space="preserve">. Основную часть в структуре кредиторской задолженности составляет задолженность перед </w:t>
      </w:r>
      <w:r w:rsidR="00B1463A">
        <w:t>бюджетными фондами</w:t>
      </w:r>
      <w:r w:rsidR="001A2BEC" w:rsidRPr="00C3019C">
        <w:t xml:space="preserve"> в сумме </w:t>
      </w:r>
      <w:r w:rsidR="00B1463A">
        <w:rPr>
          <w:u w:val="single"/>
        </w:rPr>
        <w:t>350</w:t>
      </w:r>
      <w:r w:rsidR="005A5278">
        <w:rPr>
          <w:u w:val="single"/>
        </w:rPr>
        <w:t xml:space="preserve"> </w:t>
      </w:r>
      <w:r w:rsidR="001A2BEC" w:rsidRPr="00C3019C">
        <w:t>тыс. руб.</w:t>
      </w:r>
    </w:p>
    <w:p w:rsidR="002029EF" w:rsidRPr="00C3019C" w:rsidRDefault="001A2BEC" w:rsidP="00C3019C">
      <w:pPr>
        <w:pStyle w:val="a1"/>
        <w:spacing w:before="0" w:after="0" w:line="360" w:lineRule="auto"/>
        <w:ind w:firstLine="425"/>
        <w:jc w:val="both"/>
      </w:pPr>
      <w:r w:rsidRPr="00C3019C">
        <w:t>Отношения с поставщиками оцениваются Обществом как стабильные и долгосрочные. Просроченной кредиторской задолженности</w:t>
      </w:r>
      <w:r w:rsidR="008038BB" w:rsidRPr="00C3019C">
        <w:t xml:space="preserve"> на конец периода </w:t>
      </w:r>
      <w:r w:rsidRPr="00C3019C">
        <w:t>нет.</w:t>
      </w:r>
    </w:p>
    <w:p w:rsidR="00E051E9" w:rsidRPr="00C3019C" w:rsidRDefault="00E051E9" w:rsidP="00C3019C">
      <w:pPr>
        <w:pStyle w:val="a1"/>
        <w:spacing w:before="0" w:after="0" w:line="360" w:lineRule="auto"/>
        <w:ind w:firstLine="425"/>
        <w:jc w:val="both"/>
      </w:pPr>
      <w:r w:rsidRPr="00C3019C">
        <w:t xml:space="preserve">Информация о движении кредиторской задолженности раскрыта в таблице № </w:t>
      </w:r>
      <w:r w:rsidR="005E2E94" w:rsidRPr="00C3019C">
        <w:t>5.3</w:t>
      </w:r>
      <w:r w:rsidRPr="00C3019C">
        <w:t xml:space="preserve"> в пояснениях к бухгалтерскому балансу и отчету о финансовых результатах.</w:t>
      </w:r>
    </w:p>
    <w:p w:rsidR="001A2BEC" w:rsidRPr="00F426CB" w:rsidRDefault="001A2BEC" w:rsidP="00C3019C">
      <w:pPr>
        <w:pStyle w:val="2"/>
        <w:numPr>
          <w:ilvl w:val="0"/>
          <w:numId w:val="0"/>
        </w:numPr>
        <w:spacing w:line="360" w:lineRule="auto"/>
        <w:ind w:left="59"/>
      </w:pPr>
      <w:bookmarkStart w:id="131" w:name="_Toc284270254"/>
      <w:bookmarkStart w:id="132" w:name="_Toc284270372"/>
      <w:bookmarkStart w:id="133" w:name="_Toc286144160"/>
      <w:bookmarkStart w:id="134" w:name="_Toc286144390"/>
      <w:r w:rsidRPr="00F426CB">
        <w:t>Займы и кредиты</w:t>
      </w:r>
      <w:bookmarkEnd w:id="131"/>
      <w:bookmarkEnd w:id="132"/>
      <w:bookmarkEnd w:id="133"/>
      <w:bookmarkEnd w:id="134"/>
    </w:p>
    <w:p w:rsidR="006262AC" w:rsidRPr="00C3019C" w:rsidRDefault="00305159" w:rsidP="00C3019C">
      <w:pPr>
        <w:pStyle w:val="a1"/>
        <w:spacing w:before="0" w:after="0" w:line="360" w:lineRule="auto"/>
        <w:ind w:firstLine="425"/>
        <w:jc w:val="both"/>
      </w:pPr>
      <w:r w:rsidRPr="00C3019C">
        <w:t>В</w:t>
      </w:r>
      <w:r w:rsidR="00BD74D7" w:rsidRPr="00C3019C">
        <w:t xml:space="preserve"> 20</w:t>
      </w:r>
      <w:r w:rsidR="00107928">
        <w:t>20</w:t>
      </w:r>
      <w:r w:rsidR="00BD74D7" w:rsidRPr="00C3019C">
        <w:t xml:space="preserve"> год</w:t>
      </w:r>
      <w:r w:rsidRPr="00C3019C">
        <w:t>у</w:t>
      </w:r>
      <w:r w:rsidR="005A5278">
        <w:t xml:space="preserve"> </w:t>
      </w:r>
      <w:r w:rsidR="00777846" w:rsidRPr="00C3019C">
        <w:t>АО «</w:t>
      </w:r>
      <w:r w:rsidR="00F426CB">
        <w:t>Идрицкое ДЭП</w:t>
      </w:r>
      <w:r w:rsidR="00777846" w:rsidRPr="00C3019C">
        <w:t>»</w:t>
      </w:r>
      <w:r w:rsidR="005A5278">
        <w:t xml:space="preserve"> </w:t>
      </w:r>
      <w:r w:rsidR="00F426CB">
        <w:t xml:space="preserve">не </w:t>
      </w:r>
      <w:r w:rsidR="00934616" w:rsidRPr="00C3019C">
        <w:t>привлекало</w:t>
      </w:r>
      <w:r w:rsidR="00BD74D7" w:rsidRPr="00C3019C">
        <w:t xml:space="preserve"> долгосрочные кредиты и займы</w:t>
      </w:r>
      <w:r w:rsidR="00934616" w:rsidRPr="00C3019C">
        <w:t xml:space="preserve"> и на конец отчетного периода задолженность </w:t>
      </w:r>
      <w:r w:rsidR="00F426CB">
        <w:t>отсутствует.</w:t>
      </w:r>
    </w:p>
    <w:p w:rsidR="001F387A" w:rsidRPr="00C3019C" w:rsidRDefault="001F387A" w:rsidP="00C3019C">
      <w:pPr>
        <w:pStyle w:val="2"/>
        <w:numPr>
          <w:ilvl w:val="0"/>
          <w:numId w:val="0"/>
        </w:numPr>
        <w:spacing w:line="360" w:lineRule="auto"/>
        <w:ind w:left="59"/>
      </w:pPr>
      <w:r w:rsidRPr="00C3019C">
        <w:t>НАЛОГООБЛОЖЕНИЕ</w:t>
      </w:r>
    </w:p>
    <w:p w:rsidR="001F387A" w:rsidRPr="00C3019C" w:rsidRDefault="006B0310" w:rsidP="00C3019C">
      <w:pPr>
        <w:pStyle w:val="a1"/>
        <w:spacing w:before="120" w:after="120" w:line="360" w:lineRule="auto"/>
        <w:ind w:firstLine="425"/>
        <w:jc w:val="both"/>
      </w:pPr>
      <w:r w:rsidRPr="00C3019C">
        <w:t>Сумма</w:t>
      </w:r>
      <w:r w:rsidR="0088074E" w:rsidRPr="00C3019C">
        <w:t xml:space="preserve"> других</w:t>
      </w:r>
      <w:r w:rsidRPr="00C3019C">
        <w:t xml:space="preserve"> начисленных налогов</w:t>
      </w:r>
      <w:r w:rsidR="00D739BD" w:rsidRPr="00C3019C">
        <w:t xml:space="preserve"> и обязательных платежей</w:t>
      </w:r>
      <w:r w:rsidR="00491CA4" w:rsidRPr="00C3019C">
        <w:t>, включая санкции,</w:t>
      </w:r>
      <w:r w:rsidRPr="00C3019C">
        <w:t xml:space="preserve"> за 20</w:t>
      </w:r>
      <w:r w:rsidR="00107928">
        <w:t>20</w:t>
      </w:r>
      <w:r w:rsidRPr="00C3019C">
        <w:t xml:space="preserve"> год по Обществу представлена в таблице</w:t>
      </w:r>
      <w:r w:rsidR="00ED31E1" w:rsidRPr="00C3019C">
        <w:t>:</w:t>
      </w:r>
    </w:p>
    <w:p w:rsidR="00ED31E1" w:rsidRPr="00C3019C" w:rsidRDefault="00ED31E1" w:rsidP="00C3019C">
      <w:pPr>
        <w:spacing w:before="60" w:after="60" w:line="360" w:lineRule="auto"/>
        <w:ind w:left="709" w:hanging="709"/>
        <w:jc w:val="right"/>
        <w:rPr>
          <w:rFonts w:ascii="Times New Roman" w:hAnsi="Times New Roman"/>
        </w:rPr>
      </w:pPr>
      <w:proofErr w:type="spellStart"/>
      <w:r w:rsidRPr="00C3019C">
        <w:rPr>
          <w:rFonts w:ascii="Times New Roman" w:hAnsi="Times New Roman"/>
        </w:rPr>
        <w:t>тыс.руб</w:t>
      </w:r>
      <w:proofErr w:type="spellEnd"/>
      <w:r w:rsidRPr="00C3019C">
        <w:rPr>
          <w:rFonts w:ascii="Times New Roman" w:hAnsi="Times New Roman"/>
        </w:rPr>
        <w:t>.</w:t>
      </w:r>
    </w:p>
    <w:p w:rsidR="001F387A" w:rsidRPr="00C3019C" w:rsidRDefault="00A673B1" w:rsidP="00C3019C">
      <w:pPr>
        <w:pStyle w:val="a7"/>
        <w:spacing w:before="120" w:after="120" w:line="360" w:lineRule="auto"/>
        <w:jc w:val="both"/>
        <w:rPr>
          <w:rFonts w:ascii="Times New Roman" w:hAnsi="Times New Roman"/>
          <w:sz w:val="22"/>
          <w:szCs w:val="22"/>
        </w:rPr>
      </w:pPr>
      <w:r w:rsidRPr="00C3019C">
        <w:rPr>
          <w:rFonts w:ascii="Times New Roman" w:hAnsi="Times New Roman"/>
          <w:sz w:val="22"/>
          <w:szCs w:val="22"/>
        </w:rPr>
        <w:object w:dxaOrig="7838" w:dyaOrig="2633">
          <v:shape id="_x0000_i1027" type="#_x0000_t75" style="width:392.25pt;height:131.25pt" o:ole="">
            <v:imagedata r:id="rId14" o:title=""/>
          </v:shape>
          <o:OLEObject Type="Embed" ProgID="Excel.Sheet.12" ShapeID="_x0000_i1027" DrawAspect="Content" ObjectID="_1682775248" r:id="rId15"/>
        </w:object>
      </w:r>
    </w:p>
    <w:p w:rsidR="00D9529F" w:rsidRPr="00C3019C" w:rsidRDefault="00D9529F" w:rsidP="00C3019C">
      <w:pPr>
        <w:pStyle w:val="2"/>
        <w:numPr>
          <w:ilvl w:val="0"/>
          <w:numId w:val="0"/>
        </w:numPr>
        <w:spacing w:line="360" w:lineRule="auto"/>
        <w:ind w:left="59"/>
      </w:pPr>
      <w:bookmarkStart w:id="135" w:name="_Toc314848520"/>
      <w:r w:rsidRPr="00C3019C">
        <w:t>Капитал Общества</w:t>
      </w:r>
      <w:bookmarkEnd w:id="135"/>
    </w:p>
    <w:p w:rsidR="00D9529F" w:rsidRPr="00C3019C" w:rsidRDefault="0039738B" w:rsidP="00C3019C">
      <w:pPr>
        <w:pStyle w:val="3"/>
        <w:numPr>
          <w:ilvl w:val="0"/>
          <w:numId w:val="0"/>
        </w:numPr>
        <w:spacing w:line="360" w:lineRule="auto"/>
      </w:pPr>
      <w:r w:rsidRPr="00C3019C">
        <w:t>Уставный капитал</w:t>
      </w:r>
    </w:p>
    <w:p w:rsidR="00D9529F" w:rsidRPr="00C3019C" w:rsidRDefault="0022706D" w:rsidP="00C3019C">
      <w:pPr>
        <w:pStyle w:val="a1"/>
        <w:spacing w:before="120" w:after="120" w:line="360" w:lineRule="auto"/>
        <w:ind w:firstLine="425"/>
        <w:jc w:val="both"/>
      </w:pPr>
      <w:r w:rsidRPr="00C3019C">
        <w:t>Н</w:t>
      </w:r>
      <w:r w:rsidR="00D9529F" w:rsidRPr="00C3019C">
        <w:t xml:space="preserve">а </w:t>
      </w:r>
      <w:r w:rsidR="00DD3999" w:rsidRPr="00C3019C">
        <w:t>конец отчетного периода</w:t>
      </w:r>
      <w:r w:rsidR="00D9529F" w:rsidRPr="00C3019C">
        <w:t xml:space="preserve"> уставный капитал Общества полностью оплачен и состоит из:</w:t>
      </w:r>
    </w:p>
    <w:p w:rsidR="0039738B" w:rsidRPr="00C3019C" w:rsidRDefault="0039738B" w:rsidP="00C3019C">
      <w:pPr>
        <w:spacing w:after="0" w:line="360" w:lineRule="auto"/>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1701"/>
        <w:gridCol w:w="3544"/>
      </w:tblGrid>
      <w:tr w:rsidR="00D9529F" w:rsidRPr="00C3019C" w:rsidTr="0022706D">
        <w:tc>
          <w:tcPr>
            <w:tcW w:w="2660" w:type="dxa"/>
            <w:shd w:val="clear" w:color="auto" w:fill="EEECE1"/>
          </w:tcPr>
          <w:p w:rsidR="00D9529F" w:rsidRPr="00C3019C" w:rsidRDefault="00D9529F" w:rsidP="00C3019C">
            <w:pPr>
              <w:spacing w:after="0" w:line="360" w:lineRule="auto"/>
              <w:jc w:val="both"/>
              <w:rPr>
                <w:rFonts w:ascii="Times New Roman" w:hAnsi="Times New Roman"/>
                <w:b/>
              </w:rPr>
            </w:pPr>
          </w:p>
        </w:tc>
        <w:tc>
          <w:tcPr>
            <w:tcW w:w="1559" w:type="dxa"/>
            <w:shd w:val="clear" w:color="auto" w:fill="EEECE1"/>
          </w:tcPr>
          <w:p w:rsidR="00D9529F" w:rsidRPr="00C3019C" w:rsidRDefault="00D9529F" w:rsidP="00C3019C">
            <w:pPr>
              <w:spacing w:after="0" w:line="360" w:lineRule="auto"/>
              <w:jc w:val="center"/>
              <w:rPr>
                <w:rFonts w:ascii="Times New Roman" w:hAnsi="Times New Roman"/>
              </w:rPr>
            </w:pPr>
            <w:r w:rsidRPr="00C3019C">
              <w:rPr>
                <w:rFonts w:ascii="Times New Roman" w:hAnsi="Times New Roman"/>
              </w:rPr>
              <w:t>Общее количество, штук</w:t>
            </w:r>
          </w:p>
        </w:tc>
        <w:tc>
          <w:tcPr>
            <w:tcW w:w="1701" w:type="dxa"/>
            <w:shd w:val="clear" w:color="auto" w:fill="EEECE1"/>
          </w:tcPr>
          <w:p w:rsidR="00D9529F" w:rsidRPr="00C3019C" w:rsidRDefault="00D9529F" w:rsidP="00C3019C">
            <w:pPr>
              <w:spacing w:after="0" w:line="360" w:lineRule="auto"/>
              <w:jc w:val="center"/>
              <w:rPr>
                <w:rFonts w:ascii="Times New Roman" w:hAnsi="Times New Roman"/>
              </w:rPr>
            </w:pPr>
            <w:r w:rsidRPr="00C3019C">
              <w:rPr>
                <w:rFonts w:ascii="Times New Roman" w:hAnsi="Times New Roman"/>
              </w:rPr>
              <w:t>Номинальная стоимость, тыс. руб.</w:t>
            </w:r>
          </w:p>
        </w:tc>
        <w:tc>
          <w:tcPr>
            <w:tcW w:w="3544" w:type="dxa"/>
            <w:shd w:val="clear" w:color="auto" w:fill="EEECE1"/>
          </w:tcPr>
          <w:p w:rsidR="00D9529F" w:rsidRPr="00C3019C" w:rsidRDefault="00D9529F" w:rsidP="00C3019C">
            <w:pPr>
              <w:spacing w:after="0" w:line="360" w:lineRule="auto"/>
              <w:jc w:val="center"/>
              <w:rPr>
                <w:rFonts w:ascii="Times New Roman" w:hAnsi="Times New Roman"/>
              </w:rPr>
            </w:pPr>
            <w:r w:rsidRPr="00C3019C">
              <w:rPr>
                <w:rFonts w:ascii="Times New Roman" w:hAnsi="Times New Roman"/>
              </w:rPr>
              <w:t>Номинальная стоимость акций, находящихся в собственности Общества, тыс. руб.</w:t>
            </w:r>
          </w:p>
        </w:tc>
      </w:tr>
      <w:tr w:rsidR="00D9529F" w:rsidRPr="00C3019C" w:rsidTr="0022706D">
        <w:tc>
          <w:tcPr>
            <w:tcW w:w="2660" w:type="dxa"/>
          </w:tcPr>
          <w:p w:rsidR="00D9529F" w:rsidRPr="00C3019C" w:rsidRDefault="00D9529F" w:rsidP="00C3019C">
            <w:pPr>
              <w:spacing w:after="0" w:line="360" w:lineRule="auto"/>
              <w:jc w:val="center"/>
              <w:rPr>
                <w:rFonts w:ascii="Times New Roman" w:hAnsi="Times New Roman"/>
              </w:rPr>
            </w:pPr>
            <w:r w:rsidRPr="00C3019C">
              <w:rPr>
                <w:rFonts w:ascii="Times New Roman" w:hAnsi="Times New Roman"/>
              </w:rPr>
              <w:t>Обыкновенные акции</w:t>
            </w:r>
          </w:p>
        </w:tc>
        <w:tc>
          <w:tcPr>
            <w:tcW w:w="1559" w:type="dxa"/>
          </w:tcPr>
          <w:p w:rsidR="00D9529F" w:rsidRPr="00C3019C" w:rsidRDefault="00A20325" w:rsidP="00C3019C">
            <w:pPr>
              <w:spacing w:after="0" w:line="360" w:lineRule="auto"/>
              <w:jc w:val="center"/>
              <w:rPr>
                <w:rFonts w:ascii="Times New Roman" w:hAnsi="Times New Roman"/>
              </w:rPr>
            </w:pPr>
            <w:r>
              <w:rPr>
                <w:rFonts w:ascii="Times New Roman" w:hAnsi="Times New Roman"/>
              </w:rPr>
              <w:t>10464</w:t>
            </w:r>
          </w:p>
        </w:tc>
        <w:tc>
          <w:tcPr>
            <w:tcW w:w="1701" w:type="dxa"/>
          </w:tcPr>
          <w:p w:rsidR="00D9529F" w:rsidRPr="00C3019C" w:rsidRDefault="00A20325" w:rsidP="00A20325">
            <w:pPr>
              <w:spacing w:after="0" w:line="360" w:lineRule="auto"/>
              <w:jc w:val="center"/>
              <w:rPr>
                <w:rFonts w:ascii="Times New Roman" w:hAnsi="Times New Roman"/>
              </w:rPr>
            </w:pPr>
            <w:r>
              <w:rPr>
                <w:rFonts w:ascii="Times New Roman" w:hAnsi="Times New Roman"/>
              </w:rPr>
              <w:t>1</w:t>
            </w:r>
          </w:p>
        </w:tc>
        <w:tc>
          <w:tcPr>
            <w:tcW w:w="3544" w:type="dxa"/>
          </w:tcPr>
          <w:p w:rsidR="00D9529F" w:rsidRPr="00C3019C" w:rsidRDefault="00A20325" w:rsidP="00C3019C">
            <w:pPr>
              <w:spacing w:after="0" w:line="360" w:lineRule="auto"/>
              <w:jc w:val="center"/>
              <w:rPr>
                <w:rFonts w:ascii="Times New Roman" w:hAnsi="Times New Roman"/>
              </w:rPr>
            </w:pPr>
            <w:r>
              <w:rPr>
                <w:rFonts w:ascii="Times New Roman" w:hAnsi="Times New Roman"/>
              </w:rPr>
              <w:t>10464</w:t>
            </w:r>
          </w:p>
        </w:tc>
      </w:tr>
      <w:tr w:rsidR="00D9529F" w:rsidRPr="00C3019C" w:rsidTr="0022706D">
        <w:tc>
          <w:tcPr>
            <w:tcW w:w="2660" w:type="dxa"/>
          </w:tcPr>
          <w:p w:rsidR="00D9529F" w:rsidRPr="00C3019C" w:rsidRDefault="00D9529F" w:rsidP="00C3019C">
            <w:pPr>
              <w:tabs>
                <w:tab w:val="left" w:pos="709"/>
              </w:tabs>
              <w:suppressAutoHyphens/>
              <w:spacing w:after="0" w:line="360" w:lineRule="auto"/>
              <w:jc w:val="center"/>
              <w:rPr>
                <w:rFonts w:ascii="Times New Roman" w:hAnsi="Times New Roman"/>
              </w:rPr>
            </w:pPr>
            <w:r w:rsidRPr="00C3019C">
              <w:rPr>
                <w:rFonts w:ascii="Times New Roman" w:hAnsi="Times New Roman"/>
              </w:rPr>
              <w:t>Привилегированные акции</w:t>
            </w:r>
          </w:p>
        </w:tc>
        <w:tc>
          <w:tcPr>
            <w:tcW w:w="1559" w:type="dxa"/>
          </w:tcPr>
          <w:p w:rsidR="00D9529F" w:rsidRPr="00C3019C" w:rsidRDefault="00D9529F" w:rsidP="00C3019C">
            <w:pPr>
              <w:spacing w:after="0" w:line="360" w:lineRule="auto"/>
              <w:jc w:val="center"/>
              <w:rPr>
                <w:rFonts w:ascii="Times New Roman" w:hAnsi="Times New Roman"/>
              </w:rPr>
            </w:pPr>
          </w:p>
        </w:tc>
        <w:tc>
          <w:tcPr>
            <w:tcW w:w="1701" w:type="dxa"/>
          </w:tcPr>
          <w:p w:rsidR="00D9529F" w:rsidRPr="00C3019C" w:rsidRDefault="00D9529F" w:rsidP="00C3019C">
            <w:pPr>
              <w:spacing w:after="0" w:line="360" w:lineRule="auto"/>
              <w:jc w:val="center"/>
              <w:rPr>
                <w:rFonts w:ascii="Times New Roman" w:hAnsi="Times New Roman"/>
              </w:rPr>
            </w:pPr>
          </w:p>
        </w:tc>
        <w:tc>
          <w:tcPr>
            <w:tcW w:w="3544" w:type="dxa"/>
          </w:tcPr>
          <w:p w:rsidR="00D9529F" w:rsidRPr="00C3019C" w:rsidRDefault="00D9529F" w:rsidP="00C3019C">
            <w:pPr>
              <w:tabs>
                <w:tab w:val="left" w:pos="709"/>
              </w:tabs>
              <w:suppressAutoHyphens/>
              <w:spacing w:after="0" w:line="360" w:lineRule="auto"/>
              <w:jc w:val="center"/>
              <w:rPr>
                <w:rFonts w:ascii="Times New Roman" w:hAnsi="Times New Roman"/>
              </w:rPr>
            </w:pPr>
            <w:r w:rsidRPr="00C3019C">
              <w:rPr>
                <w:rFonts w:ascii="Times New Roman" w:hAnsi="Times New Roman"/>
              </w:rPr>
              <w:t>-</w:t>
            </w:r>
          </w:p>
        </w:tc>
      </w:tr>
      <w:tr w:rsidR="00485164" w:rsidRPr="00C3019C" w:rsidTr="0022706D">
        <w:tc>
          <w:tcPr>
            <w:tcW w:w="2660" w:type="dxa"/>
          </w:tcPr>
          <w:p w:rsidR="00485164" w:rsidRPr="00C3019C" w:rsidRDefault="00485164" w:rsidP="00C3019C">
            <w:pPr>
              <w:keepNext/>
              <w:tabs>
                <w:tab w:val="left" w:pos="709"/>
              </w:tabs>
              <w:suppressAutoHyphens/>
              <w:spacing w:after="0" w:line="360" w:lineRule="auto"/>
              <w:jc w:val="center"/>
              <w:outlineLvl w:val="7"/>
              <w:rPr>
                <w:rFonts w:ascii="Times New Roman" w:hAnsi="Times New Roman"/>
                <w:b/>
              </w:rPr>
            </w:pPr>
            <w:r w:rsidRPr="00C3019C">
              <w:rPr>
                <w:rFonts w:ascii="Times New Roman" w:hAnsi="Times New Roman"/>
                <w:b/>
              </w:rPr>
              <w:t>Итого</w:t>
            </w:r>
          </w:p>
        </w:tc>
        <w:tc>
          <w:tcPr>
            <w:tcW w:w="1559" w:type="dxa"/>
          </w:tcPr>
          <w:p w:rsidR="00485164" w:rsidRPr="00C3019C" w:rsidRDefault="00A20325" w:rsidP="00C3019C">
            <w:pPr>
              <w:keepNext/>
              <w:tabs>
                <w:tab w:val="left" w:pos="709"/>
              </w:tabs>
              <w:suppressAutoHyphens/>
              <w:spacing w:after="0" w:line="360" w:lineRule="auto"/>
              <w:jc w:val="center"/>
              <w:outlineLvl w:val="7"/>
              <w:rPr>
                <w:rFonts w:ascii="Times New Roman" w:hAnsi="Times New Roman"/>
                <w:b/>
              </w:rPr>
            </w:pPr>
            <w:r>
              <w:rPr>
                <w:rFonts w:ascii="Times New Roman" w:hAnsi="Times New Roman"/>
                <w:b/>
              </w:rPr>
              <w:t>10464</w:t>
            </w:r>
          </w:p>
        </w:tc>
        <w:tc>
          <w:tcPr>
            <w:tcW w:w="1701" w:type="dxa"/>
          </w:tcPr>
          <w:p w:rsidR="00485164" w:rsidRPr="00C3019C" w:rsidRDefault="00A20325" w:rsidP="00A20325">
            <w:pPr>
              <w:keepNext/>
              <w:tabs>
                <w:tab w:val="left" w:pos="709"/>
              </w:tabs>
              <w:suppressAutoHyphens/>
              <w:spacing w:after="0" w:line="360" w:lineRule="auto"/>
              <w:jc w:val="center"/>
              <w:outlineLvl w:val="7"/>
              <w:rPr>
                <w:rFonts w:ascii="Times New Roman" w:hAnsi="Times New Roman"/>
                <w:b/>
              </w:rPr>
            </w:pPr>
            <w:r>
              <w:rPr>
                <w:rFonts w:ascii="Times New Roman" w:hAnsi="Times New Roman"/>
                <w:b/>
              </w:rPr>
              <w:t>1</w:t>
            </w:r>
          </w:p>
        </w:tc>
        <w:tc>
          <w:tcPr>
            <w:tcW w:w="3544" w:type="dxa"/>
          </w:tcPr>
          <w:p w:rsidR="00485164" w:rsidRPr="00C3019C" w:rsidRDefault="00A20325" w:rsidP="00C3019C">
            <w:pPr>
              <w:spacing w:after="0" w:line="360" w:lineRule="auto"/>
              <w:jc w:val="center"/>
              <w:rPr>
                <w:rFonts w:ascii="Times New Roman" w:hAnsi="Times New Roman"/>
              </w:rPr>
            </w:pPr>
            <w:r>
              <w:rPr>
                <w:rFonts w:ascii="Times New Roman" w:hAnsi="Times New Roman"/>
              </w:rPr>
              <w:t>10464</w:t>
            </w:r>
          </w:p>
        </w:tc>
      </w:tr>
    </w:tbl>
    <w:p w:rsidR="00D9529F" w:rsidRPr="00C3019C" w:rsidRDefault="00D9529F" w:rsidP="00C3019C">
      <w:pPr>
        <w:spacing w:after="0" w:line="360" w:lineRule="auto"/>
        <w:jc w:val="both"/>
        <w:rPr>
          <w:rFonts w:ascii="Times New Roman" w:hAnsi="Times New Roman"/>
        </w:rPr>
      </w:pPr>
    </w:p>
    <w:p w:rsidR="00D9529F" w:rsidRPr="00C3019C" w:rsidRDefault="00D9529F" w:rsidP="00C3019C">
      <w:pPr>
        <w:pStyle w:val="3"/>
        <w:numPr>
          <w:ilvl w:val="0"/>
          <w:numId w:val="0"/>
        </w:numPr>
        <w:spacing w:line="360" w:lineRule="auto"/>
      </w:pPr>
      <w:bookmarkStart w:id="136" w:name="_Toc303167635"/>
      <w:bookmarkStart w:id="137" w:name="_Toc303170635"/>
      <w:r w:rsidRPr="00C3019C">
        <w:t>Резервный капитал</w:t>
      </w:r>
      <w:bookmarkEnd w:id="136"/>
      <w:bookmarkEnd w:id="137"/>
    </w:p>
    <w:p w:rsidR="00E31A49" w:rsidRDefault="00D9529F" w:rsidP="00C3019C">
      <w:pPr>
        <w:pStyle w:val="a1"/>
        <w:spacing w:before="120" w:after="120" w:line="360" w:lineRule="auto"/>
        <w:ind w:firstLine="425"/>
        <w:jc w:val="both"/>
      </w:pPr>
      <w:r w:rsidRPr="00C3019C">
        <w:t xml:space="preserve">В соответствии с законодательством и уставом Общества создается резервный фонд в размере 5% от уставного капитала Общества. </w:t>
      </w:r>
    </w:p>
    <w:p w:rsidR="00E31A49" w:rsidRDefault="00E31A49" w:rsidP="00C3019C">
      <w:pPr>
        <w:pStyle w:val="a1"/>
        <w:spacing w:before="120" w:after="120" w:line="360" w:lineRule="auto"/>
        <w:ind w:firstLine="425"/>
        <w:jc w:val="both"/>
      </w:pPr>
      <w:r w:rsidRPr="00E31A49">
        <w:t xml:space="preserve">Распоряжением МТУ </w:t>
      </w:r>
      <w:proofErr w:type="spellStart"/>
      <w:r w:rsidRPr="00E31A49">
        <w:t>Росимущества</w:t>
      </w:r>
      <w:proofErr w:type="spellEnd"/>
      <w:r w:rsidRPr="00E31A49">
        <w:t xml:space="preserve"> в Псковской и Новгородской областях №53-335-р от 30.09.2020г., отменено утвержденное распоряжение от 28.06.2018г. №159-р распределение прибыли за 2017 год на выплату дивидендов в размере 27000 руб. и данные средства</w:t>
      </w:r>
      <w:r>
        <w:t xml:space="preserve"> были направлены</w:t>
      </w:r>
      <w:r w:rsidRPr="00E31A49">
        <w:t xml:space="preserve"> на формирование резервного капитала</w:t>
      </w:r>
      <w:r>
        <w:t>.</w:t>
      </w:r>
    </w:p>
    <w:p w:rsidR="00D9529F" w:rsidRPr="00C3019C" w:rsidRDefault="00603F24" w:rsidP="00C3019C">
      <w:pPr>
        <w:pStyle w:val="a1"/>
        <w:spacing w:before="120" w:after="120" w:line="360" w:lineRule="auto"/>
        <w:ind w:firstLine="425"/>
        <w:jc w:val="both"/>
      </w:pPr>
      <w:r>
        <w:t xml:space="preserve"> </w:t>
      </w:r>
      <w:r w:rsidR="00D9529F" w:rsidRPr="00C3019C">
        <w:t>По состоянию на</w:t>
      </w:r>
      <w:r w:rsidR="00346990">
        <w:t xml:space="preserve"> </w:t>
      </w:r>
      <w:r w:rsidR="00DD3999" w:rsidRPr="00C3019C">
        <w:t>конец отчетного периода</w:t>
      </w:r>
      <w:r w:rsidR="00D9529F" w:rsidRPr="00C3019C">
        <w:t xml:space="preserve"> величина резервного фонда </w:t>
      </w:r>
      <w:r w:rsidR="00C12C4E">
        <w:t xml:space="preserve">составляет 27 </w:t>
      </w:r>
      <w:proofErr w:type="spellStart"/>
      <w:r w:rsidR="00C12C4E">
        <w:t>тыс.руб</w:t>
      </w:r>
      <w:proofErr w:type="spellEnd"/>
      <w:r w:rsidR="00C12C4E">
        <w:t>.</w:t>
      </w:r>
      <w:r w:rsidR="0039738B" w:rsidRPr="00C3019C">
        <w:t xml:space="preserve">. </w:t>
      </w:r>
    </w:p>
    <w:p w:rsidR="001A2BEC" w:rsidRPr="00C3019C" w:rsidRDefault="001A2BEC" w:rsidP="00C3019C">
      <w:pPr>
        <w:pStyle w:val="2"/>
        <w:numPr>
          <w:ilvl w:val="0"/>
          <w:numId w:val="0"/>
        </w:numPr>
        <w:spacing w:line="360" w:lineRule="auto"/>
        <w:ind w:left="59"/>
      </w:pPr>
      <w:bookmarkStart w:id="138" w:name="_Toc284270259"/>
      <w:bookmarkStart w:id="139" w:name="_Toc284270377"/>
      <w:bookmarkStart w:id="140" w:name="_Toc286144165"/>
      <w:bookmarkStart w:id="141" w:name="_Toc286144395"/>
      <w:r w:rsidRPr="00C3019C">
        <w:t>Выручка и прочие доходы</w:t>
      </w:r>
      <w:bookmarkEnd w:id="138"/>
      <w:bookmarkEnd w:id="139"/>
      <w:bookmarkEnd w:id="140"/>
      <w:bookmarkEnd w:id="141"/>
    </w:p>
    <w:p w:rsidR="001A2BEC" w:rsidRPr="00C3019C" w:rsidRDefault="001A2BEC" w:rsidP="00C3019C">
      <w:pPr>
        <w:pStyle w:val="3"/>
        <w:numPr>
          <w:ilvl w:val="0"/>
          <w:numId w:val="0"/>
        </w:numPr>
        <w:spacing w:line="360" w:lineRule="auto"/>
      </w:pPr>
      <w:r w:rsidRPr="00C3019C">
        <w:t>Информация о структуре доходов по обычным видам деятельности</w:t>
      </w:r>
    </w:p>
    <w:p w:rsidR="001A2BEC" w:rsidRPr="00C3019C" w:rsidRDefault="001A2BEC" w:rsidP="00C3019C">
      <w:pPr>
        <w:pStyle w:val="a1"/>
        <w:spacing w:before="120" w:after="120" w:line="360" w:lineRule="auto"/>
        <w:ind w:firstLine="425"/>
        <w:jc w:val="both"/>
      </w:pPr>
      <w:r w:rsidRPr="00C3019C">
        <w:t>Динамика в структуре доходов по сравнению с прошлым отчетным периодом представлена в таблице</w:t>
      </w:r>
      <w:r w:rsidR="005E5DC0" w:rsidRPr="00C3019C">
        <w:t>.</w:t>
      </w:r>
    </w:p>
    <w:p w:rsidR="001A2BEC" w:rsidRPr="00C3019C" w:rsidRDefault="00396E42" w:rsidP="00C3019C">
      <w:pPr>
        <w:keepLines/>
        <w:suppressAutoHyphens/>
        <w:spacing w:before="120" w:after="0" w:line="360" w:lineRule="auto"/>
        <w:jc w:val="right"/>
        <w:rPr>
          <w:rFonts w:ascii="Times New Roman" w:hAnsi="Times New Roman"/>
        </w:rPr>
      </w:pPr>
      <w:r>
        <w:rPr>
          <w:rFonts w:ascii="Times New Roman" w:hAnsi="Times New Roman"/>
        </w:rPr>
        <w:t>т</w:t>
      </w:r>
      <w:r w:rsidR="001A2BEC" w:rsidRPr="00C3019C">
        <w:rPr>
          <w:rFonts w:ascii="Times New Roman" w:hAnsi="Times New Roman"/>
        </w:rPr>
        <w:t>ыс. руб.</w:t>
      </w:r>
    </w:p>
    <w:p w:rsidR="00327C35" w:rsidRPr="00C3019C" w:rsidRDefault="001C71B7" w:rsidP="00C3019C">
      <w:pPr>
        <w:keepLines/>
        <w:suppressAutoHyphens/>
        <w:spacing w:before="120" w:after="0" w:line="360" w:lineRule="auto"/>
        <w:jc w:val="right"/>
        <w:rPr>
          <w:rFonts w:ascii="Times New Roman" w:hAnsi="Times New Roman"/>
        </w:rPr>
      </w:pPr>
      <w:r w:rsidRPr="00C3019C">
        <w:rPr>
          <w:rFonts w:ascii="Times New Roman" w:hAnsi="Times New Roman"/>
        </w:rPr>
        <w:object w:dxaOrig="8864" w:dyaOrig="2343">
          <v:shape id="_x0000_i1028" type="#_x0000_t75" style="width:483.75pt;height:127.5pt" o:ole="">
            <v:imagedata r:id="rId16" o:title=""/>
          </v:shape>
          <o:OLEObject Type="Embed" ProgID="Excel.Sheet.12" ShapeID="_x0000_i1028" DrawAspect="Content" ObjectID="_1682775249" r:id="rId17"/>
        </w:object>
      </w:r>
    </w:p>
    <w:p w:rsidR="001A2BEC" w:rsidRPr="00C3019C" w:rsidRDefault="001A2BEC" w:rsidP="00C3019C">
      <w:pPr>
        <w:pStyle w:val="3"/>
        <w:numPr>
          <w:ilvl w:val="0"/>
          <w:numId w:val="0"/>
        </w:numPr>
        <w:spacing w:line="360" w:lineRule="auto"/>
      </w:pPr>
      <w:r w:rsidRPr="00C3019C">
        <w:t>Информация о прочих доходах</w:t>
      </w:r>
    </w:p>
    <w:p w:rsidR="00F80B72" w:rsidRDefault="00D5440F" w:rsidP="00F80B72">
      <w:pPr>
        <w:pStyle w:val="a1"/>
        <w:spacing w:before="120" w:after="120" w:line="360" w:lineRule="auto"/>
        <w:ind w:firstLine="425"/>
        <w:jc w:val="both"/>
      </w:pPr>
      <w:r w:rsidRPr="00C3019C">
        <w:t>В отчетном периоде</w:t>
      </w:r>
      <w:r w:rsidR="001A2BEC" w:rsidRPr="00C3019C">
        <w:t xml:space="preserve"> году Обществом получены прочие доходы в сумме </w:t>
      </w:r>
      <w:r w:rsidR="009920FE">
        <w:t>589</w:t>
      </w:r>
      <w:r w:rsidR="00346990">
        <w:t xml:space="preserve"> </w:t>
      </w:r>
      <w:r w:rsidR="002C32EB" w:rsidRPr="00C3019C">
        <w:t>тыс.</w:t>
      </w:r>
      <w:r w:rsidR="00A174E7">
        <w:t xml:space="preserve"> </w:t>
      </w:r>
      <w:r w:rsidR="002C32EB" w:rsidRPr="00C3019C">
        <w:t>руб.</w:t>
      </w:r>
      <w:r w:rsidR="00F80B72">
        <w:t>,</w:t>
      </w:r>
      <w:r w:rsidR="009920FE">
        <w:t xml:space="preserve"> </w:t>
      </w:r>
      <w:r w:rsidR="00F80B72">
        <w:t>в том числе:</w:t>
      </w:r>
    </w:p>
    <w:p w:rsidR="00F80B72" w:rsidRDefault="009920FE" w:rsidP="00F80B72">
      <w:pPr>
        <w:pStyle w:val="a1"/>
        <w:spacing w:before="120" w:after="120" w:line="360" w:lineRule="auto"/>
        <w:ind w:firstLine="425"/>
        <w:jc w:val="both"/>
      </w:pPr>
      <w:r>
        <w:t>293</w:t>
      </w:r>
      <w:r w:rsidR="00F80B72">
        <w:t xml:space="preserve"> тыс. руб. –</w:t>
      </w:r>
      <w:r w:rsidR="00F43663">
        <w:t xml:space="preserve"> </w:t>
      </w:r>
      <w:r w:rsidR="00F80B72">
        <w:t>сдача в аренду земельного участка ООО «</w:t>
      </w:r>
      <w:proofErr w:type="spellStart"/>
      <w:r w:rsidR="00F80B72">
        <w:t>Технострой</w:t>
      </w:r>
      <w:proofErr w:type="spellEnd"/>
      <w:r w:rsidR="00F80B72">
        <w:t>»;</w:t>
      </w:r>
    </w:p>
    <w:p w:rsidR="00F80B72" w:rsidRDefault="009920FE" w:rsidP="00F80B72">
      <w:pPr>
        <w:pStyle w:val="a1"/>
        <w:spacing w:before="120" w:after="120" w:line="360" w:lineRule="auto"/>
        <w:ind w:firstLine="425"/>
        <w:jc w:val="both"/>
      </w:pPr>
      <w:r>
        <w:t xml:space="preserve">216 </w:t>
      </w:r>
      <w:r w:rsidR="00F80B72">
        <w:t>тыс. руб. – продажа ПГС населению</w:t>
      </w:r>
    </w:p>
    <w:p w:rsidR="00F80B72" w:rsidRDefault="009920FE" w:rsidP="00F80B72">
      <w:pPr>
        <w:pStyle w:val="a1"/>
        <w:spacing w:before="120" w:after="120" w:line="360" w:lineRule="auto"/>
        <w:ind w:firstLine="425"/>
        <w:jc w:val="both"/>
      </w:pPr>
      <w:r>
        <w:t>33</w:t>
      </w:r>
      <w:r w:rsidR="00F80B72">
        <w:t xml:space="preserve"> тыс. руб.- </w:t>
      </w:r>
      <w:r>
        <w:t>услуги техники</w:t>
      </w:r>
    </w:p>
    <w:p w:rsidR="009920FE" w:rsidRDefault="009920FE" w:rsidP="00F80B72">
      <w:pPr>
        <w:pStyle w:val="a1"/>
        <w:spacing w:before="120" w:after="120" w:line="360" w:lineRule="auto"/>
        <w:ind w:firstLine="425"/>
        <w:jc w:val="both"/>
      </w:pPr>
      <w:r>
        <w:t>47 тыс.</w:t>
      </w:r>
      <w:r w:rsidR="00A174E7">
        <w:t xml:space="preserve"> </w:t>
      </w:r>
      <w:r>
        <w:t>руб. – списание кредиторской задолженности</w:t>
      </w:r>
    </w:p>
    <w:p w:rsidR="001A2BEC" w:rsidRPr="00C3019C" w:rsidRDefault="00777846" w:rsidP="00C3019C">
      <w:pPr>
        <w:keepLines/>
        <w:suppressAutoHyphens/>
        <w:spacing w:before="120" w:after="120" w:line="360" w:lineRule="auto"/>
        <w:jc w:val="both"/>
        <w:rPr>
          <w:rFonts w:ascii="Times New Roman" w:hAnsi="Times New Roman"/>
        </w:rPr>
      </w:pPr>
      <w:r w:rsidRPr="00C3019C">
        <w:rPr>
          <w:rFonts w:ascii="Times New Roman" w:hAnsi="Times New Roman"/>
          <w:sz w:val="10"/>
          <w:szCs w:val="10"/>
          <w:highlight w:val="yellow"/>
        </w:rPr>
        <w:br w:type="textWrapping" w:clear="all"/>
      </w:r>
    </w:p>
    <w:p w:rsidR="001C6DC5" w:rsidRPr="00C3019C" w:rsidRDefault="001C6DC5" w:rsidP="00C3019C">
      <w:pPr>
        <w:pStyle w:val="3"/>
        <w:numPr>
          <w:ilvl w:val="0"/>
          <w:numId w:val="0"/>
        </w:numPr>
        <w:spacing w:line="360" w:lineRule="auto"/>
      </w:pPr>
      <w:r w:rsidRPr="00C3019C">
        <w:t>Информация о структуре расходов по обычным видам деятельности</w:t>
      </w:r>
    </w:p>
    <w:p w:rsidR="001A2BEC" w:rsidRPr="00C3019C" w:rsidRDefault="001A2BEC" w:rsidP="00C3019C">
      <w:pPr>
        <w:pStyle w:val="a1"/>
        <w:spacing w:before="120" w:after="120" w:line="360" w:lineRule="auto"/>
        <w:ind w:firstLine="425"/>
        <w:jc w:val="both"/>
      </w:pPr>
      <w:r w:rsidRPr="00C3019C">
        <w:t xml:space="preserve">Себестоимость (стр. </w:t>
      </w:r>
      <w:r w:rsidR="00FD5BCB" w:rsidRPr="00C3019C">
        <w:t>2120</w:t>
      </w:r>
      <w:r w:rsidR="00A43CB0" w:rsidRPr="00C3019C">
        <w:t xml:space="preserve"> Ф-2</w:t>
      </w:r>
      <w:r w:rsidRPr="00C3019C">
        <w:t xml:space="preserve">) проданных товаров, продукции, работ, услуг составила </w:t>
      </w:r>
      <w:r w:rsidR="005C39CC">
        <w:rPr>
          <w:u w:val="single"/>
        </w:rPr>
        <w:t>20</w:t>
      </w:r>
      <w:r w:rsidR="00E31A49">
        <w:rPr>
          <w:u w:val="single"/>
        </w:rPr>
        <w:t xml:space="preserve"> 856</w:t>
      </w:r>
      <w:r w:rsidR="00D409B7">
        <w:rPr>
          <w:u w:val="single"/>
        </w:rPr>
        <w:t xml:space="preserve"> </w:t>
      </w:r>
      <w:r w:rsidR="009636F9" w:rsidRPr="00C3019C">
        <w:t xml:space="preserve">тыс. руб. </w:t>
      </w:r>
      <w:r w:rsidR="00D409B7">
        <w:t>О</w:t>
      </w:r>
      <w:r w:rsidR="009636F9" w:rsidRPr="00C3019C">
        <w:t xml:space="preserve">сновные затраты за отчетный период составили </w:t>
      </w:r>
      <w:r w:rsidR="005C39CC">
        <w:rPr>
          <w:u w:val="single"/>
        </w:rPr>
        <w:t>20</w:t>
      </w:r>
      <w:r w:rsidR="00E31A49">
        <w:rPr>
          <w:u w:val="single"/>
        </w:rPr>
        <w:t xml:space="preserve"> 856</w:t>
      </w:r>
      <w:r w:rsidR="005C39CC">
        <w:rPr>
          <w:u w:val="single"/>
        </w:rPr>
        <w:t xml:space="preserve"> </w:t>
      </w:r>
      <w:proofErr w:type="spellStart"/>
      <w:r w:rsidR="009636F9" w:rsidRPr="00C3019C">
        <w:t>тыс.руб</w:t>
      </w:r>
      <w:proofErr w:type="spellEnd"/>
      <w:r w:rsidR="009636F9" w:rsidRPr="00C3019C">
        <w:t>.</w:t>
      </w:r>
    </w:p>
    <w:p w:rsidR="001A2BEC" w:rsidRPr="00C3019C" w:rsidRDefault="001A2BEC" w:rsidP="00C3019C">
      <w:pPr>
        <w:keepLines/>
        <w:suppressAutoHyphens/>
        <w:spacing w:before="120" w:after="120" w:line="360" w:lineRule="auto"/>
        <w:jc w:val="center"/>
        <w:rPr>
          <w:rFonts w:ascii="Times New Roman" w:hAnsi="Times New Roman"/>
          <w:i/>
        </w:rPr>
      </w:pPr>
      <w:r w:rsidRPr="00C3019C">
        <w:rPr>
          <w:rFonts w:ascii="Times New Roman" w:hAnsi="Times New Roman"/>
          <w:i/>
        </w:rPr>
        <w:t>Структура затрат по элементам</w:t>
      </w:r>
    </w:p>
    <w:p w:rsidR="001A2BEC" w:rsidRPr="00C3019C" w:rsidRDefault="001A2BEC" w:rsidP="00C3019C">
      <w:pPr>
        <w:pStyle w:val="xl31"/>
        <w:keepLines/>
        <w:pBdr>
          <w:right w:val="none" w:sz="0" w:space="0" w:color="auto"/>
        </w:pBdr>
        <w:suppressAutoHyphens/>
        <w:spacing w:before="120" w:beforeAutospacing="0" w:after="0" w:afterAutospacing="0" w:line="360" w:lineRule="auto"/>
        <w:ind w:firstLine="709"/>
        <w:jc w:val="right"/>
        <w:rPr>
          <w:rFonts w:ascii="Times New Roman" w:hAnsi="Times New Roman"/>
          <w:sz w:val="22"/>
          <w:szCs w:val="22"/>
        </w:rPr>
      </w:pPr>
      <w:r w:rsidRPr="00C3019C">
        <w:rPr>
          <w:rFonts w:ascii="Times New Roman" w:hAnsi="Times New Roman"/>
          <w:sz w:val="22"/>
          <w:szCs w:val="22"/>
        </w:rPr>
        <w:t>тыс. руб.</w:t>
      </w:r>
    </w:p>
    <w:bookmarkStart w:id="142" w:name="_MON_1427615384"/>
    <w:bookmarkEnd w:id="142"/>
    <w:p w:rsidR="004263D9" w:rsidRPr="00C3019C" w:rsidRDefault="00DD18DB" w:rsidP="00C3019C">
      <w:pPr>
        <w:pStyle w:val="xl31"/>
        <w:keepLines/>
        <w:pBdr>
          <w:right w:val="none" w:sz="0" w:space="0" w:color="auto"/>
        </w:pBdr>
        <w:suppressAutoHyphens/>
        <w:spacing w:before="120" w:beforeAutospacing="0" w:after="0" w:afterAutospacing="0" w:line="360" w:lineRule="auto"/>
        <w:jc w:val="right"/>
        <w:rPr>
          <w:rFonts w:ascii="Times New Roman" w:hAnsi="Times New Roman"/>
          <w:sz w:val="16"/>
          <w:szCs w:val="16"/>
          <w:highlight w:val="yellow"/>
        </w:rPr>
      </w:pPr>
      <w:r w:rsidRPr="00C3019C">
        <w:rPr>
          <w:rFonts w:ascii="Times New Roman" w:hAnsi="Times New Roman"/>
          <w:sz w:val="22"/>
          <w:szCs w:val="22"/>
        </w:rPr>
        <w:object w:dxaOrig="9262" w:dyaOrig="2861">
          <v:shape id="_x0000_i1029" type="#_x0000_t75" style="width:465.75pt;height:143.25pt" o:ole="">
            <v:imagedata r:id="rId18" o:title=""/>
          </v:shape>
          <o:OLEObject Type="Embed" ProgID="Excel.Sheet.12" ShapeID="_x0000_i1029" DrawAspect="Content" ObjectID="_1682775250" r:id="rId19"/>
        </w:object>
      </w:r>
    </w:p>
    <w:p w:rsidR="001A2BEC" w:rsidRPr="00C3019C" w:rsidRDefault="001A2BEC" w:rsidP="00C3019C">
      <w:pPr>
        <w:pStyle w:val="3"/>
        <w:numPr>
          <w:ilvl w:val="0"/>
          <w:numId w:val="0"/>
        </w:numPr>
        <w:spacing w:line="360" w:lineRule="auto"/>
      </w:pPr>
      <w:r w:rsidRPr="00C3019C">
        <w:t>Информация о прочих расходах</w:t>
      </w:r>
    </w:p>
    <w:p w:rsidR="0099735E" w:rsidRPr="00E31A49" w:rsidRDefault="001A2BEC" w:rsidP="0099735E">
      <w:pPr>
        <w:pStyle w:val="a1"/>
        <w:spacing w:before="120" w:after="120" w:line="360" w:lineRule="auto"/>
        <w:ind w:firstLine="425"/>
        <w:jc w:val="both"/>
      </w:pPr>
      <w:r w:rsidRPr="00C3019C">
        <w:t xml:space="preserve">Прочие расходы в </w:t>
      </w:r>
      <w:r w:rsidR="004263D9" w:rsidRPr="00C3019C">
        <w:t xml:space="preserve">отчетном </w:t>
      </w:r>
      <w:r w:rsidRPr="00E31A49">
        <w:t xml:space="preserve">году составили </w:t>
      </w:r>
      <w:r w:rsidR="000000CD" w:rsidRPr="00E31A49">
        <w:rPr>
          <w:u w:val="single"/>
        </w:rPr>
        <w:t>902</w:t>
      </w:r>
      <w:r w:rsidR="006C0B01" w:rsidRPr="00E31A49">
        <w:rPr>
          <w:u w:val="single"/>
        </w:rPr>
        <w:t xml:space="preserve"> </w:t>
      </w:r>
      <w:proofErr w:type="spellStart"/>
      <w:r w:rsidR="00052C97" w:rsidRPr="00E31A49">
        <w:t>тыс.</w:t>
      </w:r>
      <w:r w:rsidRPr="00E31A49">
        <w:t>руб</w:t>
      </w:r>
      <w:proofErr w:type="spellEnd"/>
      <w:r w:rsidRPr="00E31A49">
        <w:t>.</w:t>
      </w:r>
      <w:r w:rsidR="0099735E" w:rsidRPr="00E31A49">
        <w:t>, в том числе:</w:t>
      </w:r>
    </w:p>
    <w:p w:rsidR="0099735E" w:rsidRPr="002579D3" w:rsidRDefault="0099735E" w:rsidP="0099735E">
      <w:pPr>
        <w:pStyle w:val="BodyText24"/>
        <w:spacing w:line="360" w:lineRule="auto"/>
        <w:ind w:firstLine="720"/>
        <w:rPr>
          <w:sz w:val="22"/>
          <w:szCs w:val="22"/>
        </w:rPr>
      </w:pPr>
      <w:r w:rsidRPr="00E31A49">
        <w:rPr>
          <w:sz w:val="22"/>
          <w:szCs w:val="22"/>
        </w:rPr>
        <w:t xml:space="preserve">- услуги банка –  </w:t>
      </w:r>
      <w:r w:rsidR="000E6151" w:rsidRPr="00E31A49">
        <w:rPr>
          <w:sz w:val="22"/>
          <w:szCs w:val="22"/>
        </w:rPr>
        <w:t xml:space="preserve">74 </w:t>
      </w:r>
      <w:r w:rsidRPr="00E31A49">
        <w:rPr>
          <w:sz w:val="22"/>
          <w:szCs w:val="22"/>
        </w:rPr>
        <w:t>тыс. руб.</w:t>
      </w:r>
    </w:p>
    <w:p w:rsidR="0099735E" w:rsidRPr="002579D3" w:rsidRDefault="0099735E" w:rsidP="0099735E">
      <w:pPr>
        <w:pStyle w:val="BodyText24"/>
        <w:spacing w:line="360" w:lineRule="auto"/>
        <w:ind w:firstLine="720"/>
        <w:rPr>
          <w:sz w:val="22"/>
          <w:szCs w:val="22"/>
        </w:rPr>
      </w:pPr>
      <w:r w:rsidRPr="002579D3">
        <w:rPr>
          <w:sz w:val="22"/>
          <w:szCs w:val="22"/>
        </w:rPr>
        <w:t xml:space="preserve">- материалы – </w:t>
      </w:r>
      <w:r w:rsidR="002579D3" w:rsidRPr="002579D3">
        <w:rPr>
          <w:sz w:val="22"/>
          <w:szCs w:val="22"/>
        </w:rPr>
        <w:t>80</w:t>
      </w:r>
      <w:r w:rsidRPr="002579D3">
        <w:rPr>
          <w:sz w:val="22"/>
          <w:szCs w:val="22"/>
        </w:rPr>
        <w:t xml:space="preserve"> тыс. руб.</w:t>
      </w:r>
    </w:p>
    <w:p w:rsidR="0099735E" w:rsidRPr="002579D3" w:rsidRDefault="0099735E" w:rsidP="0099735E">
      <w:pPr>
        <w:pStyle w:val="BodyText24"/>
        <w:spacing w:line="360" w:lineRule="auto"/>
        <w:ind w:firstLine="720"/>
        <w:rPr>
          <w:sz w:val="22"/>
          <w:szCs w:val="22"/>
        </w:rPr>
      </w:pPr>
      <w:r w:rsidRPr="002579D3">
        <w:rPr>
          <w:sz w:val="22"/>
          <w:szCs w:val="22"/>
        </w:rPr>
        <w:t xml:space="preserve">- расходы на оплату труда– </w:t>
      </w:r>
      <w:r w:rsidR="000E6151" w:rsidRPr="002579D3">
        <w:rPr>
          <w:sz w:val="22"/>
          <w:szCs w:val="22"/>
        </w:rPr>
        <w:t>2</w:t>
      </w:r>
      <w:r w:rsidR="000F472F" w:rsidRPr="002579D3">
        <w:rPr>
          <w:sz w:val="22"/>
          <w:szCs w:val="22"/>
        </w:rPr>
        <w:t>5</w:t>
      </w:r>
      <w:r w:rsidR="000E6151" w:rsidRPr="002579D3">
        <w:rPr>
          <w:sz w:val="22"/>
          <w:szCs w:val="22"/>
        </w:rPr>
        <w:t xml:space="preserve"> </w:t>
      </w:r>
      <w:r w:rsidRPr="002579D3">
        <w:rPr>
          <w:sz w:val="22"/>
          <w:szCs w:val="22"/>
        </w:rPr>
        <w:t>тыс. руб.</w:t>
      </w:r>
    </w:p>
    <w:p w:rsidR="0099735E" w:rsidRPr="002579D3" w:rsidRDefault="0099735E" w:rsidP="0099735E">
      <w:pPr>
        <w:pStyle w:val="BodyText24"/>
        <w:spacing w:line="360" w:lineRule="auto"/>
        <w:ind w:firstLine="720"/>
        <w:rPr>
          <w:sz w:val="22"/>
          <w:szCs w:val="22"/>
        </w:rPr>
      </w:pPr>
      <w:r w:rsidRPr="002579D3">
        <w:rPr>
          <w:sz w:val="22"/>
          <w:szCs w:val="22"/>
        </w:rPr>
        <w:t>-</w:t>
      </w:r>
      <w:r w:rsidR="002579D3" w:rsidRPr="002579D3">
        <w:rPr>
          <w:sz w:val="22"/>
          <w:szCs w:val="22"/>
        </w:rPr>
        <w:t xml:space="preserve"> услуги по ведению реестра акционеров – 12 тыс. руб</w:t>
      </w:r>
      <w:r w:rsidRPr="002579D3">
        <w:rPr>
          <w:sz w:val="22"/>
          <w:szCs w:val="22"/>
        </w:rPr>
        <w:t>.</w:t>
      </w:r>
    </w:p>
    <w:p w:rsidR="0099735E" w:rsidRPr="002579D3" w:rsidRDefault="0099735E" w:rsidP="0099735E">
      <w:pPr>
        <w:pStyle w:val="BodyText24"/>
        <w:spacing w:line="360" w:lineRule="auto"/>
        <w:ind w:firstLine="720"/>
        <w:rPr>
          <w:sz w:val="22"/>
          <w:szCs w:val="22"/>
        </w:rPr>
      </w:pPr>
      <w:r w:rsidRPr="002579D3">
        <w:rPr>
          <w:sz w:val="22"/>
          <w:szCs w:val="22"/>
        </w:rPr>
        <w:t>-Расходы обслуживающего производства (ПГС)-2</w:t>
      </w:r>
      <w:r w:rsidR="002579D3" w:rsidRPr="002579D3">
        <w:rPr>
          <w:sz w:val="22"/>
          <w:szCs w:val="22"/>
        </w:rPr>
        <w:t>14</w:t>
      </w:r>
      <w:r w:rsidRPr="002579D3">
        <w:rPr>
          <w:sz w:val="22"/>
          <w:szCs w:val="22"/>
        </w:rPr>
        <w:t xml:space="preserve"> тыс. руб.</w:t>
      </w:r>
    </w:p>
    <w:p w:rsidR="0099735E" w:rsidRPr="002579D3" w:rsidRDefault="0099735E" w:rsidP="0099735E">
      <w:pPr>
        <w:pStyle w:val="BodyText24"/>
        <w:spacing w:line="360" w:lineRule="auto"/>
        <w:ind w:firstLine="720"/>
        <w:rPr>
          <w:sz w:val="22"/>
          <w:szCs w:val="22"/>
        </w:rPr>
      </w:pPr>
      <w:r w:rsidRPr="002579D3">
        <w:rPr>
          <w:sz w:val="22"/>
          <w:szCs w:val="22"/>
        </w:rPr>
        <w:t xml:space="preserve">- страховые взносы – </w:t>
      </w:r>
      <w:r w:rsidR="000F472F" w:rsidRPr="002579D3">
        <w:rPr>
          <w:sz w:val="22"/>
          <w:szCs w:val="22"/>
        </w:rPr>
        <w:t xml:space="preserve">1 </w:t>
      </w:r>
      <w:r w:rsidRPr="002579D3">
        <w:rPr>
          <w:sz w:val="22"/>
          <w:szCs w:val="22"/>
        </w:rPr>
        <w:t xml:space="preserve">тыс. руб. </w:t>
      </w:r>
    </w:p>
    <w:p w:rsidR="0099735E" w:rsidRPr="002579D3" w:rsidRDefault="0099735E" w:rsidP="0099735E">
      <w:pPr>
        <w:pStyle w:val="BodyText24"/>
        <w:spacing w:line="360" w:lineRule="auto"/>
        <w:ind w:firstLine="720"/>
        <w:rPr>
          <w:sz w:val="22"/>
        </w:rPr>
      </w:pPr>
      <w:r w:rsidRPr="002579D3">
        <w:rPr>
          <w:sz w:val="22"/>
        </w:rPr>
        <w:t>-</w:t>
      </w:r>
      <w:r w:rsidR="002579D3" w:rsidRPr="002579D3">
        <w:rPr>
          <w:sz w:val="22"/>
        </w:rPr>
        <w:t xml:space="preserve">пени </w:t>
      </w:r>
      <w:r w:rsidRPr="002579D3">
        <w:rPr>
          <w:sz w:val="22"/>
        </w:rPr>
        <w:t>за 2016, 2017,2018 г за</w:t>
      </w:r>
      <w:r w:rsidR="00346990" w:rsidRPr="002579D3">
        <w:rPr>
          <w:sz w:val="22"/>
        </w:rPr>
        <w:t xml:space="preserve"> </w:t>
      </w:r>
      <w:proofErr w:type="spellStart"/>
      <w:r w:rsidRPr="002579D3">
        <w:rPr>
          <w:sz w:val="22"/>
        </w:rPr>
        <w:t>выбр</w:t>
      </w:r>
      <w:proofErr w:type="spellEnd"/>
      <w:proofErr w:type="gramStart"/>
      <w:r w:rsidRPr="002579D3">
        <w:rPr>
          <w:sz w:val="22"/>
        </w:rPr>
        <w:t>. вред</w:t>
      </w:r>
      <w:proofErr w:type="gramEnd"/>
      <w:r w:rsidRPr="002579D3">
        <w:rPr>
          <w:sz w:val="22"/>
        </w:rPr>
        <w:t xml:space="preserve"> вещ. в о- </w:t>
      </w:r>
      <w:r w:rsidR="002579D3" w:rsidRPr="002579D3">
        <w:rPr>
          <w:sz w:val="22"/>
        </w:rPr>
        <w:t>8</w:t>
      </w:r>
      <w:r w:rsidRPr="002579D3">
        <w:rPr>
          <w:sz w:val="22"/>
        </w:rPr>
        <w:t xml:space="preserve"> тыс. руб.</w:t>
      </w:r>
    </w:p>
    <w:p w:rsidR="0099735E" w:rsidRDefault="0099735E" w:rsidP="0099735E">
      <w:pPr>
        <w:pStyle w:val="BodyText24"/>
        <w:spacing w:line="360" w:lineRule="auto"/>
        <w:ind w:firstLine="720"/>
        <w:rPr>
          <w:sz w:val="22"/>
        </w:rPr>
      </w:pPr>
      <w:r w:rsidRPr="002579D3">
        <w:rPr>
          <w:sz w:val="22"/>
        </w:rPr>
        <w:t xml:space="preserve">-Вознаграждение оператора электронной площадки- </w:t>
      </w:r>
      <w:r w:rsidR="000E6151" w:rsidRPr="002579D3">
        <w:rPr>
          <w:sz w:val="22"/>
        </w:rPr>
        <w:t>20</w:t>
      </w:r>
      <w:r w:rsidRPr="002579D3">
        <w:rPr>
          <w:sz w:val="22"/>
        </w:rPr>
        <w:t xml:space="preserve"> тыс. </w:t>
      </w:r>
      <w:proofErr w:type="spellStart"/>
      <w:r w:rsidRPr="002579D3">
        <w:rPr>
          <w:sz w:val="22"/>
        </w:rPr>
        <w:t>руб</w:t>
      </w:r>
      <w:proofErr w:type="spellEnd"/>
    </w:p>
    <w:p w:rsidR="00695714" w:rsidRPr="00CF0E4C" w:rsidRDefault="00695714" w:rsidP="0099735E">
      <w:pPr>
        <w:pStyle w:val="BodyText24"/>
        <w:spacing w:line="360" w:lineRule="auto"/>
        <w:ind w:firstLine="720"/>
      </w:pPr>
      <w:r>
        <w:rPr>
          <w:sz w:val="22"/>
        </w:rPr>
        <w:t>- Резерв по сомнительным долгам – 468 тыс.руб.</w:t>
      </w:r>
    </w:p>
    <w:p w:rsidR="0099735E" w:rsidRPr="00C3019C" w:rsidRDefault="0099735E" w:rsidP="00C3019C">
      <w:pPr>
        <w:pStyle w:val="a1"/>
        <w:spacing w:before="120" w:after="120" w:line="360" w:lineRule="auto"/>
        <w:ind w:firstLine="425"/>
        <w:jc w:val="both"/>
      </w:pPr>
    </w:p>
    <w:p w:rsidR="002C5923" w:rsidRPr="00C3019C" w:rsidRDefault="0022706D" w:rsidP="004B7A1C">
      <w:pPr>
        <w:pStyle w:val="1"/>
        <w:spacing w:line="360" w:lineRule="auto"/>
        <w:ind w:left="0"/>
      </w:pPr>
      <w:bookmarkStart w:id="143" w:name="_Toc320138035"/>
      <w:bookmarkStart w:id="144" w:name="_Toc449079713"/>
      <w:r w:rsidRPr="00C3019C">
        <w:t>С</w:t>
      </w:r>
      <w:r w:rsidR="00E30C90" w:rsidRPr="00C3019C">
        <w:t>ВЯЗАННЫЕ СТОРОНЫ</w:t>
      </w:r>
      <w:r w:rsidR="00F823E8" w:rsidRPr="00C3019C">
        <w:t>.</w:t>
      </w:r>
      <w:bookmarkEnd w:id="143"/>
      <w:bookmarkEnd w:id="144"/>
    </w:p>
    <w:p w:rsidR="00686926" w:rsidRPr="00C3019C" w:rsidRDefault="00E55A9D" w:rsidP="00C3019C">
      <w:pPr>
        <w:pStyle w:val="a1"/>
        <w:spacing w:before="120" w:after="120" w:line="360" w:lineRule="auto"/>
        <w:ind w:firstLine="425"/>
        <w:jc w:val="both"/>
      </w:pPr>
      <w:r>
        <w:t>Задолженность</w:t>
      </w:r>
      <w:r w:rsidR="00686926" w:rsidRPr="00C3019C">
        <w:t>, по кото</w:t>
      </w:r>
      <w:r>
        <w:t>рой истек срок исковой давности</w:t>
      </w:r>
      <w:r w:rsidR="00686926" w:rsidRPr="00C3019C">
        <w:t xml:space="preserve">, и другие долги нереальные к </w:t>
      </w:r>
      <w:proofErr w:type="gramStart"/>
      <w:r w:rsidR="00686926" w:rsidRPr="00C3019C">
        <w:t>взысканию ,</w:t>
      </w:r>
      <w:proofErr w:type="gramEnd"/>
      <w:r w:rsidR="00686926" w:rsidRPr="00C3019C">
        <w:t xml:space="preserve"> в отношениях с </w:t>
      </w:r>
      <w:proofErr w:type="spellStart"/>
      <w:r w:rsidR="00686926" w:rsidRPr="00C3019C">
        <w:t>аффилировнанными</w:t>
      </w:r>
      <w:proofErr w:type="spellEnd"/>
      <w:r w:rsidR="00686926" w:rsidRPr="00C3019C">
        <w:t xml:space="preserve"> лицами по состоянию на 31.12.20</w:t>
      </w:r>
      <w:r>
        <w:t>20</w:t>
      </w:r>
      <w:r w:rsidR="00686926" w:rsidRPr="00C3019C">
        <w:t xml:space="preserve"> года АО   «</w:t>
      </w:r>
      <w:r w:rsidR="004B7A1C">
        <w:t>Идрицкое ДЭП</w:t>
      </w:r>
      <w:r w:rsidR="00686926" w:rsidRPr="00C3019C">
        <w:t>» не имеет.</w:t>
      </w:r>
    </w:p>
    <w:p w:rsidR="00686926" w:rsidRPr="00C3019C" w:rsidRDefault="00686926" w:rsidP="00C3019C">
      <w:pPr>
        <w:pStyle w:val="a1"/>
        <w:spacing w:before="120" w:after="120" w:line="360" w:lineRule="auto"/>
        <w:ind w:firstLine="425"/>
        <w:jc w:val="both"/>
      </w:pPr>
      <w:r w:rsidRPr="00C3019C">
        <w:t>На 31.12.</w:t>
      </w:r>
      <w:r w:rsidR="00E55A9D">
        <w:t>20</w:t>
      </w:r>
      <w:r w:rsidRPr="00C3019C">
        <w:t xml:space="preserve"> г. связанными сторонами Общества </w:t>
      </w:r>
      <w:proofErr w:type="gramStart"/>
      <w:r w:rsidRPr="00C3019C">
        <w:t>являются :</w:t>
      </w:r>
      <w:proofErr w:type="gramEnd"/>
    </w:p>
    <w:p w:rsidR="00686926" w:rsidRPr="00C3019C" w:rsidRDefault="00686926" w:rsidP="00C3019C">
      <w:pPr>
        <w:keepLines/>
        <w:suppressAutoHyphens/>
        <w:adjustRightInd w:val="0"/>
        <w:spacing w:before="120" w:after="0" w:line="360" w:lineRule="auto"/>
        <w:ind w:firstLine="720"/>
        <w:jc w:val="right"/>
        <w:rPr>
          <w:rFonts w:ascii="Times New Roman" w:hAnsi="Times New Roman"/>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0"/>
        <w:gridCol w:w="2236"/>
        <w:gridCol w:w="1672"/>
        <w:gridCol w:w="1448"/>
        <w:gridCol w:w="1211"/>
        <w:gridCol w:w="1143"/>
        <w:gridCol w:w="1154"/>
      </w:tblGrid>
      <w:tr w:rsidR="00686926" w:rsidRPr="00C3019C" w:rsidTr="004B7A1C">
        <w:trPr>
          <w:cantSplit/>
          <w:trHeight w:val="273"/>
          <w:tblHeader/>
        </w:trPr>
        <w:tc>
          <w:tcPr>
            <w:tcW w:w="518"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w:t>
            </w:r>
            <w:r w:rsidRPr="00C3019C">
              <w:rPr>
                <w:rFonts w:ascii="Times New Roman" w:eastAsiaTheme="minorEastAsia" w:hAnsi="Times New Roman"/>
                <w:b/>
                <w:sz w:val="20"/>
                <w:szCs w:val="20"/>
                <w:lang w:eastAsia="ru-RU"/>
              </w:rPr>
              <w:br/>
              <w:t>п/п</w:t>
            </w:r>
          </w:p>
        </w:tc>
        <w:tc>
          <w:tcPr>
            <w:tcW w:w="2285"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Полное фирменное наименование (наименование для некоммерческой организации) или фамилия, имя, отчество аффилированного лица</w:t>
            </w:r>
          </w:p>
        </w:tc>
        <w:tc>
          <w:tcPr>
            <w:tcW w:w="1704"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Место нахождения юридического лица или место жительства физического лица (указывается только с согласия физического лица)</w:t>
            </w:r>
          </w:p>
        </w:tc>
        <w:tc>
          <w:tcPr>
            <w:tcW w:w="1448"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proofErr w:type="gramStart"/>
            <w:r w:rsidRPr="00C3019C">
              <w:rPr>
                <w:rFonts w:ascii="Times New Roman" w:eastAsiaTheme="minorEastAsia" w:hAnsi="Times New Roman"/>
                <w:b/>
                <w:sz w:val="20"/>
                <w:szCs w:val="20"/>
                <w:lang w:eastAsia="ru-RU"/>
              </w:rPr>
              <w:t>Основание ,</w:t>
            </w:r>
            <w:proofErr w:type="gramEnd"/>
            <w:r w:rsidRPr="00C3019C">
              <w:rPr>
                <w:rFonts w:ascii="Times New Roman" w:eastAsiaTheme="minorEastAsia" w:hAnsi="Times New Roman"/>
                <w:b/>
                <w:sz w:val="20"/>
                <w:szCs w:val="20"/>
                <w:lang w:eastAsia="ru-RU"/>
              </w:rPr>
              <w:t xml:space="preserve"> в силу которого лицо, признается </w:t>
            </w:r>
            <w:proofErr w:type="spellStart"/>
            <w:r w:rsidRPr="00C3019C">
              <w:rPr>
                <w:rFonts w:ascii="Times New Roman" w:eastAsiaTheme="minorEastAsia" w:hAnsi="Times New Roman"/>
                <w:b/>
                <w:sz w:val="20"/>
                <w:szCs w:val="20"/>
                <w:lang w:eastAsia="ru-RU"/>
              </w:rPr>
              <w:t>афилирован-ным</w:t>
            </w:r>
            <w:proofErr w:type="spellEnd"/>
          </w:p>
        </w:tc>
        <w:tc>
          <w:tcPr>
            <w:tcW w:w="1228" w:type="dxa"/>
          </w:tcPr>
          <w:p w:rsidR="00686926" w:rsidRPr="00C3019C" w:rsidRDefault="00686926" w:rsidP="00C40FA7">
            <w:pPr>
              <w:pStyle w:val="a"/>
              <w:numPr>
                <w:ilvl w:val="0"/>
                <w:numId w:val="0"/>
              </w:numPr>
              <w:spacing w:line="360" w:lineRule="auto"/>
              <w:jc w:val="center"/>
              <w:rPr>
                <w:rFonts w:eastAsiaTheme="minorEastAsia"/>
                <w:b/>
                <w:sz w:val="20"/>
                <w:szCs w:val="20"/>
                <w:lang w:eastAsia="ru-RU"/>
              </w:rPr>
            </w:pPr>
            <w:r w:rsidRPr="00C3019C">
              <w:rPr>
                <w:rFonts w:eastAsiaTheme="minorEastAsia"/>
                <w:b/>
                <w:sz w:val="20"/>
                <w:szCs w:val="20"/>
                <w:lang w:eastAsia="ru-RU"/>
              </w:rPr>
              <w:t xml:space="preserve">Доля участия в </w:t>
            </w:r>
            <w:r w:rsidRPr="00C3019C">
              <w:rPr>
                <w:b/>
                <w:sz w:val="20"/>
                <w:szCs w:val="20"/>
              </w:rPr>
              <w:t>АО       «</w:t>
            </w:r>
            <w:r w:rsidR="00C40FA7">
              <w:rPr>
                <w:b/>
                <w:sz w:val="20"/>
                <w:szCs w:val="20"/>
              </w:rPr>
              <w:t>Идрицкое ДЭП</w:t>
            </w:r>
            <w:r w:rsidRPr="00C3019C">
              <w:rPr>
                <w:b/>
                <w:sz w:val="20"/>
                <w:szCs w:val="20"/>
              </w:rPr>
              <w:t>»</w:t>
            </w:r>
          </w:p>
        </w:tc>
        <w:tc>
          <w:tcPr>
            <w:tcW w:w="1027"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Характер отношений</w:t>
            </w: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Характер проводимых операций</w:t>
            </w:r>
          </w:p>
        </w:tc>
      </w:tr>
      <w:tr w:rsidR="00686926" w:rsidRPr="00C3019C" w:rsidTr="004B7A1C">
        <w:trPr>
          <w:cantSplit/>
          <w:trHeight w:val="293"/>
          <w:tblHeader/>
        </w:trPr>
        <w:tc>
          <w:tcPr>
            <w:tcW w:w="518" w:type="dxa"/>
            <w:vAlign w:val="bottom"/>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1</w:t>
            </w:r>
          </w:p>
        </w:tc>
        <w:tc>
          <w:tcPr>
            <w:tcW w:w="2285" w:type="dxa"/>
            <w:vAlign w:val="bottom"/>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2</w:t>
            </w:r>
          </w:p>
        </w:tc>
        <w:tc>
          <w:tcPr>
            <w:tcW w:w="1704" w:type="dxa"/>
            <w:vAlign w:val="bottom"/>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3</w:t>
            </w:r>
          </w:p>
        </w:tc>
        <w:tc>
          <w:tcPr>
            <w:tcW w:w="1448"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p>
        </w:tc>
        <w:tc>
          <w:tcPr>
            <w:tcW w:w="1228" w:type="dxa"/>
            <w:vAlign w:val="bottom"/>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r w:rsidRPr="00C3019C">
              <w:rPr>
                <w:rFonts w:ascii="Times New Roman" w:eastAsiaTheme="minorEastAsia" w:hAnsi="Times New Roman"/>
                <w:b/>
                <w:sz w:val="20"/>
                <w:szCs w:val="20"/>
                <w:lang w:eastAsia="ru-RU"/>
              </w:rPr>
              <w:t>4</w:t>
            </w:r>
          </w:p>
        </w:tc>
        <w:tc>
          <w:tcPr>
            <w:tcW w:w="1027"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b/>
                <w:sz w:val="20"/>
                <w:szCs w:val="20"/>
                <w:lang w:eastAsia="ru-RU"/>
              </w:rPr>
            </w:pPr>
          </w:p>
        </w:tc>
      </w:tr>
      <w:tr w:rsidR="00686926" w:rsidRPr="00C3019C" w:rsidTr="004B7A1C">
        <w:trPr>
          <w:cantSplit/>
          <w:trHeight w:val="276"/>
        </w:trPr>
        <w:tc>
          <w:tcPr>
            <w:tcW w:w="51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1</w:t>
            </w:r>
          </w:p>
        </w:tc>
        <w:tc>
          <w:tcPr>
            <w:tcW w:w="2285" w:type="dxa"/>
            <w:vAlign w:val="center"/>
          </w:tcPr>
          <w:p w:rsidR="00686926" w:rsidRPr="00C3019C" w:rsidRDefault="00460713" w:rsidP="00C3019C">
            <w:pPr>
              <w:shd w:val="clear" w:color="auto" w:fill="FFFFFF"/>
              <w:spacing w:after="100" w:line="360" w:lineRule="auto"/>
              <w:jc w:val="center"/>
              <w:rPr>
                <w:rFonts w:ascii="Times New Roman" w:eastAsia="Times New Roman" w:hAnsi="Times New Roman"/>
                <w:sz w:val="20"/>
                <w:szCs w:val="20"/>
                <w:lang w:eastAsia="ru-RU"/>
              </w:rPr>
            </w:pPr>
            <w:proofErr w:type="spellStart"/>
            <w:r>
              <w:t>Павлюкевич</w:t>
            </w:r>
            <w:proofErr w:type="spellEnd"/>
            <w:r>
              <w:t xml:space="preserve"> М.В.</w:t>
            </w:r>
          </w:p>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704" w:type="dxa"/>
            <w:vAlign w:val="center"/>
          </w:tcPr>
          <w:p w:rsidR="00686926" w:rsidRPr="00C3019C" w:rsidRDefault="004B7A1C"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686926" w:rsidRPr="00C3019C" w:rsidRDefault="00D54599" w:rsidP="00E62EC2">
            <w:pPr>
              <w:shd w:val="clear" w:color="auto" w:fill="FFFFFF"/>
              <w:spacing w:after="113"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Лицо является членом Совета директоров АО</w:t>
            </w:r>
          </w:p>
        </w:tc>
        <w:tc>
          <w:tcPr>
            <w:tcW w:w="122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686926" w:rsidRPr="00C3019C" w:rsidRDefault="00C40FA7"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r>
      <w:tr w:rsidR="00686926" w:rsidRPr="00C3019C" w:rsidTr="004B7A1C">
        <w:trPr>
          <w:cantSplit/>
          <w:trHeight w:val="276"/>
        </w:trPr>
        <w:tc>
          <w:tcPr>
            <w:tcW w:w="51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2</w:t>
            </w:r>
          </w:p>
        </w:tc>
        <w:tc>
          <w:tcPr>
            <w:tcW w:w="2285" w:type="dxa"/>
            <w:vAlign w:val="center"/>
          </w:tcPr>
          <w:p w:rsidR="00686926" w:rsidRPr="00C3019C" w:rsidRDefault="00460713" w:rsidP="00C3019C">
            <w:pPr>
              <w:shd w:val="clear" w:color="auto" w:fill="FFFFFF"/>
              <w:spacing w:after="100" w:line="360" w:lineRule="auto"/>
              <w:jc w:val="center"/>
              <w:rPr>
                <w:rFonts w:ascii="Times New Roman" w:eastAsia="Times New Roman" w:hAnsi="Times New Roman"/>
                <w:sz w:val="20"/>
                <w:szCs w:val="20"/>
                <w:lang w:eastAsia="ru-RU"/>
              </w:rPr>
            </w:pPr>
            <w:r>
              <w:t>Герман И.В.</w:t>
            </w:r>
          </w:p>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704" w:type="dxa"/>
            <w:vAlign w:val="center"/>
          </w:tcPr>
          <w:p w:rsidR="00686926" w:rsidRPr="00C3019C" w:rsidRDefault="004B7A1C"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686926" w:rsidRPr="00C3019C" w:rsidRDefault="00D54599" w:rsidP="00E62EC2">
            <w:pPr>
              <w:shd w:val="clear" w:color="auto" w:fill="FFFFFF"/>
              <w:spacing w:after="113"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Лицо является членом Совета директоров АО</w:t>
            </w:r>
          </w:p>
        </w:tc>
        <w:tc>
          <w:tcPr>
            <w:tcW w:w="122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686926" w:rsidRPr="00C3019C" w:rsidRDefault="00C40FA7"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w:t>
            </w:r>
          </w:p>
        </w:tc>
      </w:tr>
      <w:tr w:rsidR="00686926" w:rsidRPr="00C3019C" w:rsidTr="004B7A1C">
        <w:trPr>
          <w:cantSplit/>
          <w:trHeight w:val="276"/>
        </w:trPr>
        <w:tc>
          <w:tcPr>
            <w:tcW w:w="51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3.</w:t>
            </w:r>
          </w:p>
        </w:tc>
        <w:tc>
          <w:tcPr>
            <w:tcW w:w="2285" w:type="dxa"/>
            <w:vAlign w:val="center"/>
          </w:tcPr>
          <w:p w:rsidR="00686926" w:rsidRPr="00C3019C" w:rsidRDefault="00460713" w:rsidP="00C3019C">
            <w:pPr>
              <w:shd w:val="clear" w:color="auto" w:fill="FFFFFF"/>
              <w:spacing w:after="100" w:line="360" w:lineRule="auto"/>
              <w:jc w:val="center"/>
              <w:rPr>
                <w:rFonts w:ascii="Times New Roman" w:eastAsia="Times New Roman" w:hAnsi="Times New Roman"/>
                <w:sz w:val="20"/>
                <w:szCs w:val="20"/>
                <w:lang w:eastAsia="ru-RU"/>
              </w:rPr>
            </w:pPr>
            <w:r>
              <w:t>Ващенко О.В.</w:t>
            </w:r>
          </w:p>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704" w:type="dxa"/>
            <w:vAlign w:val="center"/>
          </w:tcPr>
          <w:p w:rsidR="00686926" w:rsidRPr="00C3019C" w:rsidRDefault="004B7A1C"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686926" w:rsidRPr="0099735E" w:rsidRDefault="00D54599" w:rsidP="00E62EC2">
            <w:pPr>
              <w:shd w:val="clear" w:color="auto" w:fill="FFFFFF"/>
              <w:spacing w:after="113" w:line="360" w:lineRule="auto"/>
              <w:jc w:val="center"/>
              <w:rPr>
                <w:rFonts w:ascii="Times New Roman" w:eastAsiaTheme="minorEastAsia" w:hAnsi="Times New Roman"/>
                <w:color w:val="FF0000"/>
                <w:sz w:val="20"/>
                <w:szCs w:val="20"/>
                <w:lang w:eastAsia="ru-RU"/>
              </w:rPr>
            </w:pPr>
            <w:r>
              <w:rPr>
                <w:rFonts w:ascii="Times New Roman" w:eastAsiaTheme="minorEastAsia" w:hAnsi="Times New Roman"/>
                <w:sz w:val="20"/>
                <w:szCs w:val="20"/>
                <w:lang w:eastAsia="ru-RU"/>
              </w:rPr>
              <w:t>Лицо является членом Совета директоров АО</w:t>
            </w:r>
          </w:p>
        </w:tc>
        <w:tc>
          <w:tcPr>
            <w:tcW w:w="122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686926" w:rsidRPr="00C3019C" w:rsidRDefault="00C40FA7"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w:t>
            </w:r>
          </w:p>
        </w:tc>
      </w:tr>
      <w:tr w:rsidR="00686926" w:rsidRPr="00C3019C" w:rsidTr="004B7A1C">
        <w:trPr>
          <w:cantSplit/>
          <w:trHeight w:val="276"/>
        </w:trPr>
        <w:tc>
          <w:tcPr>
            <w:tcW w:w="51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4</w:t>
            </w:r>
          </w:p>
        </w:tc>
        <w:tc>
          <w:tcPr>
            <w:tcW w:w="2285" w:type="dxa"/>
            <w:vAlign w:val="center"/>
          </w:tcPr>
          <w:p w:rsidR="00686926" w:rsidRPr="00C3019C" w:rsidRDefault="00460713" w:rsidP="00C3019C">
            <w:pPr>
              <w:shd w:val="clear" w:color="auto" w:fill="FFFFFF"/>
              <w:spacing w:after="100" w:line="360" w:lineRule="auto"/>
              <w:jc w:val="center"/>
              <w:rPr>
                <w:rFonts w:ascii="Times New Roman" w:eastAsia="Times New Roman" w:hAnsi="Times New Roman"/>
                <w:sz w:val="20"/>
                <w:szCs w:val="20"/>
                <w:lang w:eastAsia="ru-RU"/>
              </w:rPr>
            </w:pPr>
            <w:r>
              <w:t>Красильникова Я.С.</w:t>
            </w:r>
          </w:p>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704" w:type="dxa"/>
            <w:vAlign w:val="center"/>
          </w:tcPr>
          <w:p w:rsidR="00686926" w:rsidRPr="00C3019C" w:rsidRDefault="004B7A1C"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686926" w:rsidRPr="0099735E" w:rsidRDefault="00D54599" w:rsidP="00E62EC2">
            <w:pPr>
              <w:shd w:val="clear" w:color="auto" w:fill="FFFFFF"/>
              <w:spacing w:after="113" w:line="360" w:lineRule="auto"/>
              <w:jc w:val="center"/>
              <w:rPr>
                <w:rFonts w:ascii="Times New Roman" w:eastAsiaTheme="minorEastAsia" w:hAnsi="Times New Roman"/>
                <w:color w:val="FF0000"/>
                <w:sz w:val="20"/>
                <w:szCs w:val="20"/>
                <w:lang w:eastAsia="ru-RU"/>
              </w:rPr>
            </w:pPr>
            <w:r>
              <w:rPr>
                <w:rFonts w:ascii="Times New Roman" w:eastAsiaTheme="minorEastAsia" w:hAnsi="Times New Roman"/>
                <w:sz w:val="20"/>
                <w:szCs w:val="20"/>
                <w:lang w:eastAsia="ru-RU"/>
              </w:rPr>
              <w:t>Лицо является членом Совета директоров АО</w:t>
            </w:r>
          </w:p>
        </w:tc>
        <w:tc>
          <w:tcPr>
            <w:tcW w:w="122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686926" w:rsidRPr="00C3019C" w:rsidRDefault="00C40FA7"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w:t>
            </w:r>
          </w:p>
        </w:tc>
      </w:tr>
      <w:tr w:rsidR="00686926" w:rsidRPr="00C3019C" w:rsidTr="004B7A1C">
        <w:trPr>
          <w:cantSplit/>
          <w:trHeight w:val="276"/>
        </w:trPr>
        <w:tc>
          <w:tcPr>
            <w:tcW w:w="51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5</w:t>
            </w:r>
          </w:p>
        </w:tc>
        <w:tc>
          <w:tcPr>
            <w:tcW w:w="2285" w:type="dxa"/>
            <w:vAlign w:val="center"/>
          </w:tcPr>
          <w:p w:rsidR="00686926" w:rsidRPr="00C3019C" w:rsidRDefault="00460713" w:rsidP="00C3019C">
            <w:pPr>
              <w:shd w:val="clear" w:color="auto" w:fill="FFFFFF"/>
              <w:spacing w:after="100" w:line="360" w:lineRule="auto"/>
              <w:jc w:val="center"/>
              <w:rPr>
                <w:rFonts w:ascii="Times New Roman" w:eastAsia="Times New Roman" w:hAnsi="Times New Roman"/>
                <w:sz w:val="20"/>
                <w:szCs w:val="20"/>
                <w:lang w:eastAsia="ru-RU"/>
              </w:rPr>
            </w:pPr>
            <w:r>
              <w:t>Выгонная А.А.</w:t>
            </w:r>
          </w:p>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704" w:type="dxa"/>
            <w:vAlign w:val="center"/>
          </w:tcPr>
          <w:p w:rsidR="00686926" w:rsidRPr="00C3019C" w:rsidRDefault="004B7A1C"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686926" w:rsidRPr="00C3019C" w:rsidRDefault="00D54599" w:rsidP="009C4C47">
            <w:pPr>
              <w:shd w:val="clear" w:color="auto" w:fill="FFFFFF"/>
              <w:spacing w:after="113"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Лицо является членом Совета директоров АО</w:t>
            </w:r>
          </w:p>
        </w:tc>
        <w:tc>
          <w:tcPr>
            <w:tcW w:w="122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686926" w:rsidRPr="00C3019C" w:rsidRDefault="00C40FA7"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r>
      <w:tr w:rsidR="00E85A98" w:rsidRPr="00C3019C" w:rsidTr="004B7A1C">
        <w:trPr>
          <w:cantSplit/>
          <w:trHeight w:val="276"/>
        </w:trPr>
        <w:tc>
          <w:tcPr>
            <w:tcW w:w="518"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6</w:t>
            </w:r>
          </w:p>
        </w:tc>
        <w:tc>
          <w:tcPr>
            <w:tcW w:w="2285" w:type="dxa"/>
            <w:vAlign w:val="center"/>
          </w:tcPr>
          <w:p w:rsidR="00E85A98" w:rsidRDefault="00E85A98" w:rsidP="00C3019C">
            <w:pPr>
              <w:shd w:val="clear" w:color="auto" w:fill="FFFFFF"/>
              <w:spacing w:after="100" w:line="360" w:lineRule="auto"/>
              <w:jc w:val="center"/>
            </w:pPr>
            <w:r>
              <w:t>Никулина С.Н.</w:t>
            </w:r>
          </w:p>
        </w:tc>
        <w:tc>
          <w:tcPr>
            <w:tcW w:w="1704"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E85A98" w:rsidRDefault="00E85A98" w:rsidP="009C4C47">
            <w:pPr>
              <w:shd w:val="clear" w:color="auto" w:fill="FFFFFF"/>
              <w:spacing w:after="113"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Лицо является членом реви</w:t>
            </w:r>
            <w:r w:rsidR="009C4C47">
              <w:rPr>
                <w:rFonts w:ascii="Times New Roman" w:eastAsiaTheme="minorEastAsia" w:hAnsi="Times New Roman"/>
                <w:sz w:val="20"/>
                <w:szCs w:val="20"/>
                <w:lang w:eastAsia="ru-RU"/>
              </w:rPr>
              <w:t>зионной комиссии</w:t>
            </w:r>
          </w:p>
        </w:tc>
        <w:tc>
          <w:tcPr>
            <w:tcW w:w="1228"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p>
        </w:tc>
      </w:tr>
      <w:tr w:rsidR="00E85A98" w:rsidRPr="00C3019C" w:rsidTr="004B7A1C">
        <w:trPr>
          <w:cantSplit/>
          <w:trHeight w:val="276"/>
        </w:trPr>
        <w:tc>
          <w:tcPr>
            <w:tcW w:w="518"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7</w:t>
            </w:r>
          </w:p>
        </w:tc>
        <w:tc>
          <w:tcPr>
            <w:tcW w:w="2285" w:type="dxa"/>
            <w:vAlign w:val="center"/>
          </w:tcPr>
          <w:p w:rsidR="00E85A98" w:rsidRDefault="00460713" w:rsidP="00C3019C">
            <w:pPr>
              <w:shd w:val="clear" w:color="auto" w:fill="FFFFFF"/>
              <w:spacing w:after="100" w:line="360" w:lineRule="auto"/>
              <w:jc w:val="center"/>
            </w:pPr>
            <w:r>
              <w:t>Никитина А.А.</w:t>
            </w:r>
          </w:p>
        </w:tc>
        <w:tc>
          <w:tcPr>
            <w:tcW w:w="1704"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E85A98" w:rsidRDefault="009C4C47" w:rsidP="009C4C47">
            <w:pPr>
              <w:shd w:val="clear" w:color="auto" w:fill="FFFFFF"/>
              <w:spacing w:after="113"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Лицо является членом ревизионной комиссии</w:t>
            </w:r>
          </w:p>
        </w:tc>
        <w:tc>
          <w:tcPr>
            <w:tcW w:w="1228"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p>
        </w:tc>
      </w:tr>
      <w:tr w:rsidR="00E85A98" w:rsidRPr="00C3019C" w:rsidTr="004B7A1C">
        <w:trPr>
          <w:cantSplit/>
          <w:trHeight w:val="276"/>
        </w:trPr>
        <w:tc>
          <w:tcPr>
            <w:tcW w:w="518"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8</w:t>
            </w:r>
          </w:p>
        </w:tc>
        <w:tc>
          <w:tcPr>
            <w:tcW w:w="2285" w:type="dxa"/>
            <w:vAlign w:val="center"/>
          </w:tcPr>
          <w:p w:rsidR="00E85A98" w:rsidRDefault="00460713" w:rsidP="00C3019C">
            <w:pPr>
              <w:shd w:val="clear" w:color="auto" w:fill="FFFFFF"/>
              <w:spacing w:after="100" w:line="360" w:lineRule="auto"/>
              <w:jc w:val="center"/>
            </w:pPr>
            <w:r>
              <w:t>Сидоров П.А.</w:t>
            </w:r>
          </w:p>
        </w:tc>
        <w:tc>
          <w:tcPr>
            <w:tcW w:w="1704"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E85A98" w:rsidRDefault="009C4C47" w:rsidP="009C4C47">
            <w:pPr>
              <w:shd w:val="clear" w:color="auto" w:fill="FFFFFF"/>
              <w:spacing w:after="113"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Лицо является членом ревизионной комиссии</w:t>
            </w:r>
          </w:p>
        </w:tc>
        <w:tc>
          <w:tcPr>
            <w:tcW w:w="1228" w:type="dxa"/>
            <w:vAlign w:val="center"/>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E85A98"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p>
        </w:tc>
      </w:tr>
      <w:tr w:rsidR="00686926" w:rsidRPr="00C3019C" w:rsidTr="004B7A1C">
        <w:trPr>
          <w:cantSplit/>
          <w:trHeight w:val="276"/>
        </w:trPr>
        <w:tc>
          <w:tcPr>
            <w:tcW w:w="518" w:type="dxa"/>
            <w:vAlign w:val="center"/>
          </w:tcPr>
          <w:p w:rsidR="00686926" w:rsidRPr="00C3019C" w:rsidRDefault="00E85A98"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9</w:t>
            </w:r>
          </w:p>
        </w:tc>
        <w:tc>
          <w:tcPr>
            <w:tcW w:w="2285" w:type="dxa"/>
            <w:vAlign w:val="center"/>
          </w:tcPr>
          <w:p w:rsidR="00686926" w:rsidRPr="00C3019C" w:rsidRDefault="004B7A1C"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hAnsi="Times New Roman"/>
                <w:sz w:val="20"/>
                <w:szCs w:val="20"/>
              </w:rPr>
              <w:t>Янович А.П.</w:t>
            </w:r>
          </w:p>
        </w:tc>
        <w:tc>
          <w:tcPr>
            <w:tcW w:w="1704"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686926" w:rsidRPr="00C3019C" w:rsidRDefault="0099735E"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Единоличный исполнительный орган</w:t>
            </w:r>
          </w:p>
        </w:tc>
        <w:tc>
          <w:tcPr>
            <w:tcW w:w="1228" w:type="dxa"/>
            <w:vAlign w:val="center"/>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686926" w:rsidRPr="00C3019C" w:rsidRDefault="00C40FA7"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686926" w:rsidRPr="00C3019C" w:rsidRDefault="00686926" w:rsidP="00C3019C">
            <w:pPr>
              <w:autoSpaceDE w:val="0"/>
              <w:autoSpaceDN w:val="0"/>
              <w:spacing w:after="0" w:line="360" w:lineRule="auto"/>
              <w:jc w:val="center"/>
              <w:rPr>
                <w:rFonts w:ascii="Times New Roman" w:eastAsiaTheme="minorEastAsia" w:hAnsi="Times New Roman"/>
                <w:sz w:val="20"/>
                <w:szCs w:val="20"/>
                <w:lang w:eastAsia="ru-RU"/>
              </w:rPr>
            </w:pPr>
            <w:r w:rsidRPr="00C3019C">
              <w:rPr>
                <w:rFonts w:ascii="Times New Roman" w:eastAsiaTheme="minorEastAsia" w:hAnsi="Times New Roman"/>
                <w:sz w:val="20"/>
                <w:szCs w:val="20"/>
                <w:lang w:eastAsia="ru-RU"/>
              </w:rPr>
              <w:t>-</w:t>
            </w:r>
          </w:p>
        </w:tc>
      </w:tr>
      <w:tr w:rsidR="00AA3E79" w:rsidRPr="00C3019C" w:rsidTr="004B7A1C">
        <w:trPr>
          <w:cantSplit/>
          <w:trHeight w:val="276"/>
        </w:trPr>
        <w:tc>
          <w:tcPr>
            <w:tcW w:w="518" w:type="dxa"/>
            <w:vAlign w:val="center"/>
          </w:tcPr>
          <w:p w:rsidR="00AA3E79" w:rsidRDefault="00AA3E79"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10</w:t>
            </w:r>
          </w:p>
        </w:tc>
        <w:tc>
          <w:tcPr>
            <w:tcW w:w="2285" w:type="dxa"/>
            <w:vAlign w:val="center"/>
          </w:tcPr>
          <w:p w:rsidR="00AA3E79" w:rsidRDefault="00AA3E79" w:rsidP="00C3019C">
            <w:pPr>
              <w:autoSpaceDE w:val="0"/>
              <w:autoSpaceDN w:val="0"/>
              <w:spacing w:after="0" w:line="360" w:lineRule="auto"/>
              <w:jc w:val="center"/>
              <w:rPr>
                <w:rFonts w:ascii="Times New Roman" w:hAnsi="Times New Roman"/>
                <w:sz w:val="20"/>
                <w:szCs w:val="20"/>
              </w:rPr>
            </w:pPr>
            <w:proofErr w:type="spellStart"/>
            <w:r>
              <w:rPr>
                <w:rFonts w:ascii="Times New Roman" w:hAnsi="Times New Roman"/>
                <w:sz w:val="20"/>
                <w:szCs w:val="20"/>
              </w:rPr>
              <w:t>Уласевич</w:t>
            </w:r>
            <w:proofErr w:type="spellEnd"/>
            <w:r>
              <w:rPr>
                <w:rFonts w:ascii="Times New Roman" w:hAnsi="Times New Roman"/>
                <w:sz w:val="20"/>
                <w:szCs w:val="20"/>
              </w:rPr>
              <w:t xml:space="preserve"> Е.В.</w:t>
            </w:r>
          </w:p>
        </w:tc>
        <w:tc>
          <w:tcPr>
            <w:tcW w:w="1704" w:type="dxa"/>
            <w:vAlign w:val="center"/>
          </w:tcPr>
          <w:p w:rsidR="00AA3E79" w:rsidRPr="00C3019C" w:rsidRDefault="00AA3E79" w:rsidP="00C3019C">
            <w:pPr>
              <w:autoSpaceDE w:val="0"/>
              <w:autoSpaceDN w:val="0"/>
              <w:spacing w:after="0" w:line="360" w:lineRule="auto"/>
              <w:jc w:val="center"/>
              <w:rPr>
                <w:rFonts w:ascii="Times New Roman" w:eastAsiaTheme="minorEastAsia" w:hAnsi="Times New Roman"/>
                <w:sz w:val="20"/>
                <w:szCs w:val="20"/>
                <w:lang w:eastAsia="ru-RU"/>
              </w:rPr>
            </w:pPr>
            <w:r w:rsidRPr="00AA3E79">
              <w:rPr>
                <w:rFonts w:ascii="Times New Roman" w:eastAsiaTheme="minorEastAsia" w:hAnsi="Times New Roman"/>
                <w:sz w:val="20"/>
                <w:szCs w:val="20"/>
                <w:lang w:eastAsia="ru-RU"/>
              </w:rPr>
              <w:t>Согласие на раскрытие сведений о месте жительства не получено</w:t>
            </w:r>
          </w:p>
        </w:tc>
        <w:tc>
          <w:tcPr>
            <w:tcW w:w="1448" w:type="dxa"/>
          </w:tcPr>
          <w:p w:rsidR="00AA3E79" w:rsidRDefault="00AA3E79" w:rsidP="00C3019C">
            <w:pPr>
              <w:autoSpaceDE w:val="0"/>
              <w:autoSpaceDN w:val="0"/>
              <w:spacing w:after="0" w:line="36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Главный бухгалтер</w:t>
            </w:r>
          </w:p>
        </w:tc>
        <w:tc>
          <w:tcPr>
            <w:tcW w:w="1228" w:type="dxa"/>
            <w:vAlign w:val="center"/>
          </w:tcPr>
          <w:p w:rsidR="00AA3E79" w:rsidRPr="00C3019C" w:rsidRDefault="00AA3E79" w:rsidP="00C3019C">
            <w:pPr>
              <w:autoSpaceDE w:val="0"/>
              <w:autoSpaceDN w:val="0"/>
              <w:spacing w:after="0" w:line="360" w:lineRule="auto"/>
              <w:jc w:val="center"/>
              <w:rPr>
                <w:rFonts w:ascii="Times New Roman" w:eastAsiaTheme="minorEastAsia" w:hAnsi="Times New Roman"/>
                <w:sz w:val="20"/>
                <w:szCs w:val="20"/>
                <w:lang w:eastAsia="ru-RU"/>
              </w:rPr>
            </w:pPr>
          </w:p>
        </w:tc>
        <w:tc>
          <w:tcPr>
            <w:tcW w:w="1027" w:type="dxa"/>
          </w:tcPr>
          <w:p w:rsidR="00AA3E79" w:rsidRPr="00C3019C" w:rsidRDefault="00AA3E79" w:rsidP="00C3019C">
            <w:pPr>
              <w:autoSpaceDE w:val="0"/>
              <w:autoSpaceDN w:val="0"/>
              <w:spacing w:after="0" w:line="360" w:lineRule="auto"/>
              <w:jc w:val="center"/>
              <w:rPr>
                <w:rFonts w:ascii="Times New Roman" w:eastAsiaTheme="minorEastAsia" w:hAnsi="Times New Roman"/>
                <w:sz w:val="20"/>
                <w:szCs w:val="20"/>
                <w:lang w:eastAsia="ru-RU"/>
              </w:rPr>
            </w:pPr>
            <w:r w:rsidRPr="00AA3E79">
              <w:rPr>
                <w:rFonts w:ascii="Times New Roman" w:eastAsiaTheme="minorEastAsia" w:hAnsi="Times New Roman"/>
                <w:sz w:val="20"/>
                <w:szCs w:val="20"/>
                <w:lang w:eastAsia="ru-RU"/>
              </w:rPr>
              <w:t>Лицо принадлежит к той группе лиц, к которой принадлежит общество</w:t>
            </w:r>
          </w:p>
        </w:tc>
        <w:tc>
          <w:tcPr>
            <w:tcW w:w="1154" w:type="dxa"/>
          </w:tcPr>
          <w:p w:rsidR="00AA3E79" w:rsidRPr="00C3019C" w:rsidRDefault="00AA3E79" w:rsidP="00C3019C">
            <w:pPr>
              <w:autoSpaceDE w:val="0"/>
              <w:autoSpaceDN w:val="0"/>
              <w:spacing w:after="0" w:line="360" w:lineRule="auto"/>
              <w:jc w:val="center"/>
              <w:rPr>
                <w:rFonts w:ascii="Times New Roman" w:eastAsiaTheme="minorEastAsia" w:hAnsi="Times New Roman"/>
                <w:sz w:val="20"/>
                <w:szCs w:val="20"/>
                <w:lang w:eastAsia="ru-RU"/>
              </w:rPr>
            </w:pPr>
          </w:p>
        </w:tc>
      </w:tr>
    </w:tbl>
    <w:p w:rsidR="00AA3E79" w:rsidRDefault="00AA3E79" w:rsidP="00C3019C">
      <w:pPr>
        <w:pStyle w:val="a1"/>
        <w:spacing w:before="0" w:after="0" w:line="360" w:lineRule="auto"/>
        <w:ind w:firstLine="425"/>
        <w:jc w:val="both"/>
        <w:rPr>
          <w:szCs w:val="22"/>
        </w:rPr>
      </w:pPr>
    </w:p>
    <w:p w:rsidR="00686926" w:rsidRDefault="0099735E" w:rsidP="00C3019C">
      <w:pPr>
        <w:pStyle w:val="a1"/>
        <w:spacing w:before="0" w:after="0" w:line="360" w:lineRule="auto"/>
        <w:ind w:firstLine="425"/>
        <w:jc w:val="both"/>
        <w:rPr>
          <w:szCs w:val="22"/>
        </w:rPr>
      </w:pPr>
      <w:r>
        <w:rPr>
          <w:szCs w:val="22"/>
        </w:rPr>
        <w:t>В 20</w:t>
      </w:r>
      <w:r w:rsidR="00460713">
        <w:rPr>
          <w:szCs w:val="22"/>
        </w:rPr>
        <w:t>20</w:t>
      </w:r>
      <w:r>
        <w:rPr>
          <w:szCs w:val="22"/>
        </w:rPr>
        <w:t xml:space="preserve"> году общество не заключало договоров со связанными сторонами.</w:t>
      </w:r>
    </w:p>
    <w:p w:rsidR="0099735E" w:rsidRPr="00C61ED5" w:rsidRDefault="0099735E" w:rsidP="00C3019C">
      <w:pPr>
        <w:pStyle w:val="a1"/>
        <w:spacing w:before="0" w:after="0" w:line="360" w:lineRule="auto"/>
        <w:ind w:firstLine="425"/>
        <w:jc w:val="both"/>
        <w:rPr>
          <w:szCs w:val="22"/>
        </w:rPr>
      </w:pPr>
      <w:r w:rsidRPr="00C61ED5">
        <w:rPr>
          <w:szCs w:val="22"/>
        </w:rPr>
        <w:t xml:space="preserve">Фонд оплаты труда </w:t>
      </w:r>
      <w:proofErr w:type="spellStart"/>
      <w:r w:rsidR="00C61ED5" w:rsidRPr="00C61ED5">
        <w:rPr>
          <w:szCs w:val="22"/>
        </w:rPr>
        <w:t>ген.директора</w:t>
      </w:r>
      <w:proofErr w:type="spellEnd"/>
      <w:r w:rsidR="00C61ED5" w:rsidRPr="00C61ED5">
        <w:rPr>
          <w:szCs w:val="22"/>
        </w:rPr>
        <w:t xml:space="preserve"> Яновича А.П.</w:t>
      </w:r>
      <w:r w:rsidRPr="00C61ED5">
        <w:rPr>
          <w:szCs w:val="22"/>
        </w:rPr>
        <w:t xml:space="preserve"> в 20</w:t>
      </w:r>
      <w:r w:rsidR="00460713">
        <w:rPr>
          <w:szCs w:val="22"/>
        </w:rPr>
        <w:t>20</w:t>
      </w:r>
      <w:r w:rsidRPr="00C61ED5">
        <w:rPr>
          <w:szCs w:val="22"/>
        </w:rPr>
        <w:t xml:space="preserve"> году составил </w:t>
      </w:r>
      <w:r w:rsidR="00460713">
        <w:rPr>
          <w:szCs w:val="22"/>
        </w:rPr>
        <w:t>731149,53</w:t>
      </w:r>
      <w:r w:rsidR="00C61ED5" w:rsidRPr="00C61ED5">
        <w:rPr>
          <w:szCs w:val="22"/>
        </w:rPr>
        <w:t xml:space="preserve"> (Семьсот тридцать </w:t>
      </w:r>
      <w:r w:rsidR="00460713">
        <w:rPr>
          <w:szCs w:val="22"/>
        </w:rPr>
        <w:t>одна</w:t>
      </w:r>
      <w:r w:rsidR="00C61ED5" w:rsidRPr="00C61ED5">
        <w:rPr>
          <w:szCs w:val="22"/>
        </w:rPr>
        <w:t xml:space="preserve"> тысяч</w:t>
      </w:r>
      <w:r w:rsidR="00460713">
        <w:rPr>
          <w:szCs w:val="22"/>
        </w:rPr>
        <w:t>а</w:t>
      </w:r>
      <w:r w:rsidR="00C61ED5" w:rsidRPr="00C61ED5">
        <w:rPr>
          <w:szCs w:val="22"/>
        </w:rPr>
        <w:t xml:space="preserve"> </w:t>
      </w:r>
      <w:r w:rsidR="00460713">
        <w:rPr>
          <w:szCs w:val="22"/>
        </w:rPr>
        <w:t>сто сорок девять рублей 53</w:t>
      </w:r>
      <w:r w:rsidR="00C61ED5" w:rsidRPr="00C61ED5">
        <w:rPr>
          <w:szCs w:val="22"/>
        </w:rPr>
        <w:t xml:space="preserve"> копейк</w:t>
      </w:r>
      <w:r w:rsidR="00460713">
        <w:rPr>
          <w:szCs w:val="22"/>
        </w:rPr>
        <w:t>и</w:t>
      </w:r>
      <w:r w:rsidR="00C61ED5" w:rsidRPr="00C61ED5">
        <w:rPr>
          <w:szCs w:val="22"/>
        </w:rPr>
        <w:t>).</w:t>
      </w:r>
      <w:r w:rsidR="00603F24" w:rsidRPr="00603F24">
        <w:t xml:space="preserve"> </w:t>
      </w:r>
      <w:r w:rsidR="00603F24" w:rsidRPr="00603F24">
        <w:rPr>
          <w:szCs w:val="22"/>
        </w:rPr>
        <w:t>Фонд оплаты труда</w:t>
      </w:r>
      <w:r w:rsidR="00603F24">
        <w:rPr>
          <w:szCs w:val="22"/>
        </w:rPr>
        <w:t xml:space="preserve"> гл.</w:t>
      </w:r>
      <w:r w:rsidR="00AA3E79">
        <w:rPr>
          <w:szCs w:val="22"/>
        </w:rPr>
        <w:t xml:space="preserve"> </w:t>
      </w:r>
      <w:bookmarkStart w:id="145" w:name="_GoBack"/>
      <w:bookmarkEnd w:id="145"/>
      <w:r w:rsidR="00603F24">
        <w:rPr>
          <w:szCs w:val="22"/>
        </w:rPr>
        <w:t xml:space="preserve">бухгалтера </w:t>
      </w:r>
      <w:proofErr w:type="spellStart"/>
      <w:r w:rsidR="00603F24">
        <w:rPr>
          <w:szCs w:val="22"/>
        </w:rPr>
        <w:t>Уласевич</w:t>
      </w:r>
      <w:proofErr w:type="spellEnd"/>
      <w:r w:rsidR="00603F24">
        <w:rPr>
          <w:szCs w:val="22"/>
        </w:rPr>
        <w:t xml:space="preserve"> Е.В. в 2020 году составил 265958,30 (двести шестьдесят пять тысяч девятьсот пятьдесят восемь рублей 30 копеек). </w:t>
      </w:r>
      <w:r w:rsidR="00C61ED5" w:rsidRPr="00C61ED5">
        <w:rPr>
          <w:szCs w:val="22"/>
        </w:rPr>
        <w:t xml:space="preserve"> В</w:t>
      </w:r>
      <w:r w:rsidRPr="00C61ED5">
        <w:rPr>
          <w:szCs w:val="22"/>
        </w:rPr>
        <w:t>ыпла</w:t>
      </w:r>
      <w:r w:rsidR="00460713">
        <w:rPr>
          <w:szCs w:val="22"/>
        </w:rPr>
        <w:t xml:space="preserve">чено дивидендов в МТУ </w:t>
      </w:r>
      <w:proofErr w:type="spellStart"/>
      <w:r w:rsidR="00460713">
        <w:rPr>
          <w:szCs w:val="22"/>
        </w:rPr>
        <w:t>Росимущество</w:t>
      </w:r>
      <w:proofErr w:type="spellEnd"/>
      <w:r w:rsidR="00460713">
        <w:rPr>
          <w:szCs w:val="22"/>
        </w:rPr>
        <w:t xml:space="preserve"> 422500 руб. (Четыреста двадцать две тысячи пятьсот рублей)</w:t>
      </w:r>
      <w:r w:rsidR="00C61ED5" w:rsidRPr="00C61ED5">
        <w:rPr>
          <w:szCs w:val="22"/>
        </w:rPr>
        <w:t>.</w:t>
      </w:r>
    </w:p>
    <w:p w:rsidR="00686926" w:rsidRPr="00C3019C" w:rsidRDefault="00686926" w:rsidP="00C3019C">
      <w:pPr>
        <w:pStyle w:val="a1"/>
        <w:spacing w:before="0" w:after="0" w:line="360" w:lineRule="auto"/>
        <w:ind w:firstLine="425"/>
        <w:jc w:val="both"/>
      </w:pPr>
    </w:p>
    <w:p w:rsidR="009E1E71" w:rsidRDefault="00E30C90" w:rsidP="00C3019C">
      <w:pPr>
        <w:pStyle w:val="1"/>
        <w:spacing w:line="360" w:lineRule="auto"/>
      </w:pPr>
      <w:bookmarkStart w:id="146" w:name="_Toc314848534"/>
      <w:bookmarkStart w:id="147" w:name="_Toc320138036"/>
      <w:bookmarkStart w:id="148" w:name="_Toc449079714"/>
      <w:r w:rsidRPr="00C3019C">
        <w:t>СОБЫТИЯ ПОСЛЕ ОТЧЕТНОЙ ДАТЫ</w:t>
      </w:r>
      <w:bookmarkEnd w:id="146"/>
      <w:bookmarkEnd w:id="147"/>
      <w:bookmarkEnd w:id="148"/>
    </w:p>
    <w:p w:rsidR="00EF0362" w:rsidRPr="00E31A49" w:rsidRDefault="00EF0362" w:rsidP="00E31A49">
      <w:pPr>
        <w:spacing w:after="0" w:line="360" w:lineRule="auto"/>
        <w:ind w:firstLine="142"/>
        <w:rPr>
          <w:rFonts w:ascii="Times New Roman" w:hAnsi="Times New Roman"/>
        </w:rPr>
      </w:pPr>
      <w:r w:rsidRPr="00E31A49">
        <w:rPr>
          <w:rFonts w:ascii="Times New Roman" w:hAnsi="Times New Roman"/>
        </w:rPr>
        <w:t xml:space="preserve">В конце 2019 года из Китая впервые пришла информация о </w:t>
      </w:r>
      <w:proofErr w:type="spellStart"/>
      <w:r w:rsidRPr="00E31A49">
        <w:rPr>
          <w:rFonts w:ascii="Times New Roman" w:hAnsi="Times New Roman"/>
        </w:rPr>
        <w:t>коронавирусе</w:t>
      </w:r>
      <w:proofErr w:type="spellEnd"/>
      <w:r w:rsidRPr="00E31A49">
        <w:rPr>
          <w:rFonts w:ascii="Times New Roman" w:hAnsi="Times New Roman"/>
        </w:rPr>
        <w:t xml:space="preserve"> (COVID-19). В </w:t>
      </w:r>
      <w:proofErr w:type="gramStart"/>
      <w:r w:rsidRPr="00E31A49">
        <w:rPr>
          <w:rFonts w:ascii="Times New Roman" w:hAnsi="Times New Roman"/>
        </w:rPr>
        <w:t>течении  2020</w:t>
      </w:r>
      <w:proofErr w:type="gramEnd"/>
      <w:r w:rsidRPr="00E31A49">
        <w:rPr>
          <w:rFonts w:ascii="Times New Roman" w:hAnsi="Times New Roman"/>
        </w:rPr>
        <w:t xml:space="preserve"> года вирус распространился по всему миру, и его отрицательное воздействие стало набирать силу. По мнению руководства, эта вспышка относится к категории </w:t>
      </w:r>
      <w:proofErr w:type="spellStart"/>
      <w:r w:rsidRPr="00E31A49">
        <w:rPr>
          <w:rFonts w:ascii="Times New Roman" w:hAnsi="Times New Roman"/>
        </w:rPr>
        <w:t>некорректирующих</w:t>
      </w:r>
      <w:proofErr w:type="spellEnd"/>
      <w:r w:rsidRPr="00E31A49">
        <w:rPr>
          <w:rFonts w:ascii="Times New Roman" w:hAnsi="Times New Roman"/>
        </w:rPr>
        <w:t xml:space="preserve"> событий после отчетной даты.</w:t>
      </w:r>
      <w:bookmarkStart w:id="149" w:name="_Toc320138037"/>
      <w:bookmarkStart w:id="150" w:name="_Toc449079715"/>
    </w:p>
    <w:p w:rsidR="00EF0362" w:rsidRPr="00E31A49" w:rsidRDefault="00EF0362" w:rsidP="00E31A49">
      <w:pPr>
        <w:spacing w:after="0" w:line="360" w:lineRule="auto"/>
        <w:ind w:firstLine="142"/>
        <w:rPr>
          <w:rFonts w:ascii="Times New Roman" w:hAnsi="Times New Roman"/>
        </w:rPr>
      </w:pPr>
      <w:r w:rsidRPr="00E31A49">
        <w:rPr>
          <w:rFonts w:ascii="Times New Roman" w:hAnsi="Times New Roman"/>
        </w:rPr>
        <w:t xml:space="preserve">Хотя на дату выпуска настоящей бухгалтерской отчетности ситуация все еще в полной мере не стабилизировалась, до настоящего момента ощутимое воздействие на продажи или цепочку поставок Общества отсутствует. Руководство </w:t>
      </w:r>
      <w:proofErr w:type="gramStart"/>
      <w:r w:rsidRPr="00E31A49">
        <w:rPr>
          <w:rFonts w:ascii="Times New Roman" w:hAnsi="Times New Roman"/>
        </w:rPr>
        <w:t>Общества  продолжит</w:t>
      </w:r>
      <w:proofErr w:type="gramEnd"/>
      <w:r w:rsidRPr="00E31A49">
        <w:rPr>
          <w:rFonts w:ascii="Times New Roman" w:hAnsi="Times New Roman"/>
        </w:rPr>
        <w:t xml:space="preserve"> внимательно следить за потенциальным воздействием этих событий и предпримет все возможные меры для снижения возможных последствий. Общество не планирует в ближайшем будущем завершать свою деятельность.</w:t>
      </w:r>
    </w:p>
    <w:p w:rsidR="009E1E71" w:rsidRPr="00C3019C" w:rsidRDefault="00E30C90" w:rsidP="00C3019C">
      <w:pPr>
        <w:pStyle w:val="1"/>
        <w:spacing w:line="360" w:lineRule="auto"/>
      </w:pPr>
      <w:r w:rsidRPr="00C3019C">
        <w:t>ИНФОРМАЦИЯ ПО СЕГМЕНТАМ</w:t>
      </w:r>
      <w:bookmarkEnd w:id="149"/>
      <w:bookmarkEnd w:id="150"/>
    </w:p>
    <w:p w:rsidR="002C5923" w:rsidRPr="00C3019C" w:rsidRDefault="002C5923" w:rsidP="00C3019C">
      <w:pPr>
        <w:pStyle w:val="a1"/>
        <w:spacing w:before="120" w:after="120" w:line="360" w:lineRule="auto"/>
        <w:ind w:firstLine="425"/>
        <w:jc w:val="both"/>
      </w:pPr>
      <w:r w:rsidRPr="00C3019C">
        <w:t xml:space="preserve">Информация по сегментам не раскрывается, так как основным видом хозяйственной деятельности Общества является </w:t>
      </w:r>
      <w:r w:rsidR="00BC3E84" w:rsidRPr="00C3019C">
        <w:t>_</w:t>
      </w:r>
      <w:r w:rsidR="00401896" w:rsidRPr="00401896">
        <w:rPr>
          <w:u w:val="single"/>
        </w:rPr>
        <w:t>деятельность по эксплуатации автомобильных дорог и автомагистралей</w:t>
      </w:r>
      <w:r w:rsidRPr="00401896">
        <w:rPr>
          <w:u w:val="single"/>
        </w:rPr>
        <w:t>,</w:t>
      </w:r>
      <w:r w:rsidRPr="00C3019C">
        <w:t xml:space="preserve"> продажа которой составляет </w:t>
      </w:r>
      <w:r w:rsidR="00401896">
        <w:t xml:space="preserve"> 94</w:t>
      </w:r>
      <w:r w:rsidRPr="00C3019C">
        <w:t>% выручки от продажи продукции (товаров, работ, услуг). Общество осуществляет другие виды деятельности, которые не являются существенными и не образуют отдельных отчетных сегментов. Поэтому информация по операционным сегментам отдельно не раскрывается. Общество осуществляет свою деятельность на территории Российской Федерации и не выделяет отдельных географических сегментов, поскольку источники и характер рисков на всей территории Российской Федерации примерно одинаковы.</w:t>
      </w:r>
    </w:p>
    <w:p w:rsidR="0003669D" w:rsidRPr="00C3019C" w:rsidRDefault="00E30C90" w:rsidP="00C3019C">
      <w:pPr>
        <w:pStyle w:val="1"/>
        <w:spacing w:line="360" w:lineRule="auto"/>
      </w:pPr>
      <w:bookmarkStart w:id="151" w:name="_Toc320138038"/>
      <w:bookmarkStart w:id="152" w:name="_Toc449079716"/>
      <w:r w:rsidRPr="00C3019C">
        <w:t>УСЛОВНЫЕ ФАКТЫ ХОЗЯЙСТВЕННОЙ ДЕЯТЕЛЬНОСТИ</w:t>
      </w:r>
      <w:bookmarkEnd w:id="151"/>
      <w:bookmarkEnd w:id="152"/>
    </w:p>
    <w:p w:rsidR="00C231A7" w:rsidRPr="00C3019C" w:rsidRDefault="00DF05D0" w:rsidP="00C3019C">
      <w:pPr>
        <w:pStyle w:val="a1"/>
        <w:spacing w:before="120" w:after="120" w:line="360" w:lineRule="auto"/>
        <w:ind w:firstLine="425"/>
        <w:jc w:val="both"/>
      </w:pPr>
      <w:r w:rsidRPr="00C3019C">
        <w:t>Наступление условных фактов хозяйственной деятельности маловероятно.</w:t>
      </w:r>
    </w:p>
    <w:p w:rsidR="00B42B3C" w:rsidRPr="00C3019C" w:rsidRDefault="00B42B3C" w:rsidP="00C3019C">
      <w:pPr>
        <w:pStyle w:val="a1"/>
        <w:spacing w:before="120" w:line="360" w:lineRule="auto"/>
        <w:rPr>
          <w:sz w:val="21"/>
          <w:szCs w:val="21"/>
        </w:rPr>
      </w:pPr>
      <w:r w:rsidRPr="00C3019C">
        <w:rPr>
          <w:sz w:val="21"/>
          <w:szCs w:val="21"/>
        </w:rPr>
        <w:t>В 20</w:t>
      </w:r>
      <w:r w:rsidR="006F6AB8">
        <w:rPr>
          <w:sz w:val="21"/>
          <w:szCs w:val="21"/>
        </w:rPr>
        <w:t>20</w:t>
      </w:r>
      <w:r w:rsidRPr="00C3019C">
        <w:rPr>
          <w:sz w:val="21"/>
          <w:szCs w:val="21"/>
        </w:rPr>
        <w:t xml:space="preserve"> году </w:t>
      </w:r>
      <w:r w:rsidR="00826B2D">
        <w:rPr>
          <w:sz w:val="21"/>
          <w:szCs w:val="21"/>
        </w:rPr>
        <w:t xml:space="preserve">создан </w:t>
      </w:r>
      <w:r w:rsidRPr="00C3019C">
        <w:rPr>
          <w:sz w:val="21"/>
          <w:szCs w:val="21"/>
        </w:rPr>
        <w:t xml:space="preserve">резерв под </w:t>
      </w:r>
      <w:r w:rsidR="00826B2D">
        <w:rPr>
          <w:sz w:val="21"/>
          <w:szCs w:val="21"/>
        </w:rPr>
        <w:t>оценочные обязательства на сумму 427 тыс.руб.</w:t>
      </w:r>
    </w:p>
    <w:p w:rsidR="00C231A7" w:rsidRPr="00C3019C" w:rsidRDefault="00C231A7" w:rsidP="008C0538">
      <w:pPr>
        <w:pStyle w:val="1"/>
        <w:spacing w:line="360" w:lineRule="auto"/>
        <w:ind w:left="0"/>
      </w:pPr>
      <w:bookmarkStart w:id="153" w:name="_Toc449079717"/>
      <w:r w:rsidRPr="00C3019C">
        <w:t>Незавершенные в 20</w:t>
      </w:r>
      <w:r w:rsidR="006F6AB8">
        <w:t>20</w:t>
      </w:r>
      <w:r w:rsidRPr="00C3019C">
        <w:t xml:space="preserve"> году судебные дела.</w:t>
      </w:r>
      <w:bookmarkEnd w:id="153"/>
    </w:p>
    <w:p w:rsidR="00866283" w:rsidRDefault="00C231A7" w:rsidP="00C3019C">
      <w:pPr>
        <w:pStyle w:val="a1"/>
        <w:spacing w:before="120" w:after="120" w:line="360" w:lineRule="auto"/>
        <w:ind w:firstLine="425"/>
        <w:jc w:val="both"/>
      </w:pPr>
      <w:r w:rsidRPr="00C3019C">
        <w:t>По состоянию на конец периода Общество</w:t>
      </w:r>
      <w:r w:rsidR="00266953">
        <w:t xml:space="preserve"> не</w:t>
      </w:r>
      <w:r w:rsidR="00F3046A">
        <w:t xml:space="preserve"> </w:t>
      </w:r>
      <w:r w:rsidR="00866283">
        <w:t>имело судебных дел за исключением:</w:t>
      </w:r>
    </w:p>
    <w:p w:rsidR="0099735E" w:rsidRDefault="00866283" w:rsidP="006962BB">
      <w:pPr>
        <w:pStyle w:val="a1"/>
        <w:spacing w:before="120" w:after="120" w:line="360" w:lineRule="auto"/>
        <w:ind w:firstLine="425"/>
        <w:jc w:val="both"/>
      </w:pPr>
      <w:r>
        <w:t>-</w:t>
      </w:r>
      <w:r w:rsidR="00AF7D2F">
        <w:t xml:space="preserve">26.09.2016 г. АО «Идрицкое ДЭП» </w:t>
      </w:r>
      <w:r w:rsidR="00817D0E">
        <w:t>обратилось в суд с заявлением о включении в реестр требований кредиторов должника АО «ДЭУ-3 требования в размере 446338 руб. 77 коп</w:t>
      </w:r>
      <w:proofErr w:type="gramStart"/>
      <w:r w:rsidR="00817D0E">
        <w:t>. основного</w:t>
      </w:r>
      <w:proofErr w:type="gramEnd"/>
      <w:r w:rsidR="00817D0E">
        <w:t xml:space="preserve"> долга. Определением № А52-287/2016 от 07.03.2017 г. АО «Идрицкое ДЭП» включено в третью очередь реестра требований кредиторов АО «ДЭУ-3».</w:t>
      </w:r>
    </w:p>
    <w:p w:rsidR="00B42B3C" w:rsidRPr="00C3019C" w:rsidRDefault="00B42B3C" w:rsidP="0085559A">
      <w:pPr>
        <w:pStyle w:val="ConsPlusNormal"/>
        <w:spacing w:line="360" w:lineRule="auto"/>
        <w:ind w:firstLine="0"/>
        <w:jc w:val="both"/>
        <w:rPr>
          <w:rFonts w:ascii="Times New Roman" w:hAnsi="Times New Roman" w:cs="Times New Roman"/>
          <w:b/>
          <w:sz w:val="24"/>
          <w:szCs w:val="24"/>
        </w:rPr>
      </w:pPr>
    </w:p>
    <w:p w:rsidR="00B42B3C" w:rsidRPr="00C3019C" w:rsidRDefault="00B42B3C" w:rsidP="00C3019C">
      <w:pPr>
        <w:pStyle w:val="ConsPlusNormal"/>
        <w:spacing w:line="360" w:lineRule="auto"/>
        <w:ind w:firstLine="540"/>
        <w:jc w:val="both"/>
        <w:rPr>
          <w:rFonts w:ascii="Times New Roman" w:hAnsi="Times New Roman" w:cs="Times New Roman"/>
          <w:b/>
          <w:sz w:val="24"/>
          <w:szCs w:val="24"/>
        </w:rPr>
      </w:pPr>
      <w:proofErr w:type="gramStart"/>
      <w:r w:rsidRPr="00C3019C">
        <w:rPr>
          <w:rFonts w:ascii="Times New Roman" w:hAnsi="Times New Roman" w:cs="Times New Roman"/>
          <w:b/>
          <w:sz w:val="24"/>
          <w:szCs w:val="24"/>
        </w:rPr>
        <w:t>Сведения  о</w:t>
      </w:r>
      <w:proofErr w:type="gramEnd"/>
      <w:r w:rsidRPr="00C3019C">
        <w:rPr>
          <w:rFonts w:ascii="Times New Roman" w:hAnsi="Times New Roman" w:cs="Times New Roman"/>
          <w:b/>
          <w:sz w:val="24"/>
          <w:szCs w:val="24"/>
        </w:rPr>
        <w:t xml:space="preserve"> энергоносителях (эле</w:t>
      </w:r>
      <w:r w:rsidR="00D52CD3" w:rsidRPr="00C3019C">
        <w:rPr>
          <w:rFonts w:ascii="Times New Roman" w:hAnsi="Times New Roman" w:cs="Times New Roman"/>
          <w:b/>
          <w:sz w:val="24"/>
          <w:szCs w:val="24"/>
        </w:rPr>
        <w:t>к</w:t>
      </w:r>
      <w:r w:rsidRPr="00C3019C">
        <w:rPr>
          <w:rFonts w:ascii="Times New Roman" w:hAnsi="Times New Roman" w:cs="Times New Roman"/>
          <w:b/>
          <w:sz w:val="24"/>
          <w:szCs w:val="24"/>
        </w:rPr>
        <w:t>троэн</w:t>
      </w:r>
      <w:r w:rsidR="00D52CD3" w:rsidRPr="00C3019C">
        <w:rPr>
          <w:rFonts w:ascii="Times New Roman" w:hAnsi="Times New Roman" w:cs="Times New Roman"/>
          <w:b/>
          <w:sz w:val="24"/>
          <w:szCs w:val="24"/>
        </w:rPr>
        <w:t>ер</w:t>
      </w:r>
      <w:r w:rsidRPr="00C3019C">
        <w:rPr>
          <w:rFonts w:ascii="Times New Roman" w:hAnsi="Times New Roman" w:cs="Times New Roman"/>
          <w:b/>
          <w:sz w:val="24"/>
          <w:szCs w:val="24"/>
        </w:rPr>
        <w:t xml:space="preserve">гия, </w:t>
      </w:r>
      <w:proofErr w:type="spellStart"/>
      <w:r w:rsidRPr="00C3019C">
        <w:rPr>
          <w:rFonts w:ascii="Times New Roman" w:hAnsi="Times New Roman" w:cs="Times New Roman"/>
          <w:b/>
          <w:sz w:val="24"/>
          <w:szCs w:val="24"/>
        </w:rPr>
        <w:t>теплоэнергия</w:t>
      </w:r>
      <w:proofErr w:type="spellEnd"/>
      <w:r w:rsidRPr="00C3019C">
        <w:rPr>
          <w:rFonts w:ascii="Times New Roman" w:hAnsi="Times New Roman" w:cs="Times New Roman"/>
          <w:b/>
          <w:sz w:val="24"/>
          <w:szCs w:val="24"/>
        </w:rPr>
        <w:t>, газ)</w:t>
      </w:r>
    </w:p>
    <w:p w:rsidR="00B42B3C" w:rsidRDefault="00B42B3C" w:rsidP="00C3019C">
      <w:pPr>
        <w:pStyle w:val="ConsPlusNormal"/>
        <w:spacing w:line="360" w:lineRule="auto"/>
        <w:ind w:firstLine="540"/>
        <w:jc w:val="both"/>
        <w:rPr>
          <w:rFonts w:ascii="Times New Roman" w:hAnsi="Times New Roman" w:cs="Times New Roman"/>
          <w:b/>
          <w:sz w:val="24"/>
          <w:szCs w:val="24"/>
        </w:rPr>
      </w:pPr>
      <w:proofErr w:type="gramStart"/>
      <w:r w:rsidRPr="00C3019C">
        <w:rPr>
          <w:rFonts w:ascii="Times New Roman" w:hAnsi="Times New Roman" w:cs="Times New Roman"/>
          <w:b/>
          <w:sz w:val="24"/>
          <w:szCs w:val="24"/>
        </w:rPr>
        <w:t>количество</w:t>
      </w:r>
      <w:proofErr w:type="gramEnd"/>
      <w:r w:rsidRPr="00C3019C">
        <w:rPr>
          <w:rFonts w:ascii="Times New Roman" w:hAnsi="Times New Roman" w:cs="Times New Roman"/>
          <w:b/>
          <w:sz w:val="24"/>
          <w:szCs w:val="24"/>
        </w:rPr>
        <w:t xml:space="preserve"> потребленной энергии  и на какую сумму.</w:t>
      </w:r>
    </w:p>
    <w:p w:rsidR="008C0538" w:rsidRDefault="008C0538" w:rsidP="0085559A">
      <w:pPr>
        <w:pStyle w:val="ConsPlusNormal"/>
        <w:spacing w:line="360" w:lineRule="auto"/>
        <w:ind w:firstLine="0"/>
        <w:jc w:val="both"/>
        <w:rPr>
          <w:rFonts w:ascii="Times New Roman" w:hAnsi="Times New Roman" w:cs="Times New Roman"/>
          <w:sz w:val="24"/>
          <w:szCs w:val="24"/>
        </w:rPr>
      </w:pPr>
      <w:r w:rsidRPr="008C0538">
        <w:rPr>
          <w:rFonts w:ascii="Times New Roman" w:hAnsi="Times New Roman" w:cs="Times New Roman"/>
          <w:sz w:val="24"/>
          <w:szCs w:val="24"/>
        </w:rPr>
        <w:t xml:space="preserve">Электроэнергия </w:t>
      </w:r>
      <w:r w:rsidR="006F6AB8">
        <w:rPr>
          <w:rFonts w:ascii="Times New Roman" w:hAnsi="Times New Roman" w:cs="Times New Roman"/>
          <w:sz w:val="24"/>
          <w:szCs w:val="24"/>
        </w:rPr>
        <w:t>21024,95</w:t>
      </w:r>
      <w:r>
        <w:rPr>
          <w:rFonts w:ascii="Times New Roman" w:hAnsi="Times New Roman" w:cs="Times New Roman"/>
          <w:sz w:val="24"/>
          <w:szCs w:val="24"/>
        </w:rPr>
        <w:t xml:space="preserve"> кВт на сумму </w:t>
      </w:r>
      <w:r w:rsidR="006F6AB8">
        <w:rPr>
          <w:rFonts w:ascii="Times New Roman" w:hAnsi="Times New Roman" w:cs="Times New Roman"/>
          <w:sz w:val="24"/>
          <w:szCs w:val="24"/>
        </w:rPr>
        <w:t>166</w:t>
      </w:r>
      <w:r>
        <w:rPr>
          <w:rFonts w:ascii="Times New Roman" w:hAnsi="Times New Roman" w:cs="Times New Roman"/>
          <w:sz w:val="24"/>
          <w:szCs w:val="24"/>
        </w:rPr>
        <w:t xml:space="preserve"> тыс.</w:t>
      </w:r>
      <w:r w:rsidR="00083B8E">
        <w:rPr>
          <w:rFonts w:ascii="Times New Roman" w:hAnsi="Times New Roman" w:cs="Times New Roman"/>
          <w:sz w:val="24"/>
          <w:szCs w:val="24"/>
        </w:rPr>
        <w:t xml:space="preserve"> </w:t>
      </w:r>
      <w:r>
        <w:rPr>
          <w:rFonts w:ascii="Times New Roman" w:hAnsi="Times New Roman" w:cs="Times New Roman"/>
          <w:sz w:val="24"/>
          <w:szCs w:val="24"/>
        </w:rPr>
        <w:t>руб.</w:t>
      </w:r>
    </w:p>
    <w:p w:rsidR="008C0538" w:rsidRDefault="008C0538" w:rsidP="0085559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Тепловая энергия – нет</w:t>
      </w:r>
    </w:p>
    <w:p w:rsidR="008C0538" w:rsidRPr="008C0538" w:rsidRDefault="008C0538" w:rsidP="0085559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Газ – нет.</w:t>
      </w:r>
    </w:p>
    <w:p w:rsidR="00670AA0" w:rsidRPr="008C0538" w:rsidRDefault="00670AA0" w:rsidP="00C3019C">
      <w:pPr>
        <w:spacing w:line="360" w:lineRule="auto"/>
        <w:rPr>
          <w:rFonts w:ascii="Times New Roman" w:hAnsi="Times New Roman"/>
          <w:lang w:eastAsia="ru-RU"/>
        </w:rPr>
      </w:pPr>
    </w:p>
    <w:p w:rsidR="00BC3E84" w:rsidRPr="008C0538" w:rsidRDefault="00BC3E84" w:rsidP="00BC3E84">
      <w:pPr>
        <w:keepLines/>
        <w:suppressAutoHyphens/>
        <w:adjustRightInd w:val="0"/>
        <w:spacing w:after="0" w:line="240" w:lineRule="auto"/>
        <w:rPr>
          <w:rFonts w:ascii="Times New Roman" w:hAnsi="Times New Roman"/>
        </w:rPr>
      </w:pPr>
    </w:p>
    <w:p w:rsidR="00BC3E84" w:rsidRPr="008C0538" w:rsidRDefault="00BC3E84" w:rsidP="00BC3E84">
      <w:pPr>
        <w:keepLines/>
        <w:suppressAutoHyphens/>
        <w:adjustRightInd w:val="0"/>
        <w:spacing w:after="0" w:line="240" w:lineRule="auto"/>
        <w:rPr>
          <w:rFonts w:ascii="Times New Roman" w:hAnsi="Times New Roman"/>
        </w:rPr>
      </w:pPr>
    </w:p>
    <w:p w:rsidR="00670AA0" w:rsidRPr="00670AA0" w:rsidRDefault="00721013" w:rsidP="00BC3E84">
      <w:pPr>
        <w:keepLines/>
        <w:suppressAutoHyphens/>
        <w:adjustRightInd w:val="0"/>
        <w:spacing w:after="0" w:line="240" w:lineRule="auto"/>
        <w:rPr>
          <w:rFonts w:ascii="Times New Roman" w:hAnsi="Times New Roman"/>
        </w:rPr>
      </w:pPr>
      <w:r>
        <w:rPr>
          <w:rFonts w:ascii="Times New Roman" w:hAnsi="Times New Roman"/>
        </w:rPr>
        <w:t>Генеральный директор</w:t>
      </w:r>
      <w:r w:rsidR="00F817C2">
        <w:rPr>
          <w:rFonts w:ascii="Times New Roman" w:hAnsi="Times New Roman"/>
        </w:rPr>
        <w:t xml:space="preserve">:  </w:t>
      </w:r>
      <w:r w:rsidR="00346990">
        <w:rPr>
          <w:rFonts w:ascii="Times New Roman" w:hAnsi="Times New Roman"/>
        </w:rPr>
        <w:t xml:space="preserve">                                                   </w:t>
      </w:r>
      <w:r w:rsidR="00F817C2">
        <w:rPr>
          <w:rFonts w:ascii="Times New Roman" w:hAnsi="Times New Roman"/>
        </w:rPr>
        <w:t xml:space="preserve"> </w:t>
      </w:r>
      <w:proofErr w:type="spellStart"/>
      <w:r w:rsidR="00F817C2">
        <w:rPr>
          <w:rFonts w:ascii="Times New Roman" w:hAnsi="Times New Roman"/>
        </w:rPr>
        <w:t>А.П.Янович</w:t>
      </w:r>
      <w:proofErr w:type="spellEnd"/>
      <w:r w:rsidR="00670AA0" w:rsidRPr="00670AA0">
        <w:rPr>
          <w:rFonts w:ascii="Times New Roman" w:hAnsi="Times New Roman"/>
        </w:rPr>
        <w:tab/>
      </w:r>
      <w:r w:rsidR="00670AA0">
        <w:rPr>
          <w:rFonts w:ascii="Times New Roman" w:hAnsi="Times New Roman"/>
        </w:rPr>
        <w:tab/>
      </w:r>
    </w:p>
    <w:p w:rsidR="00BC3E84" w:rsidRDefault="00BC3E84" w:rsidP="00BC3E84">
      <w:pPr>
        <w:keepLines/>
        <w:suppressAutoHyphens/>
        <w:adjustRightInd w:val="0"/>
        <w:spacing w:after="0" w:line="240" w:lineRule="auto"/>
        <w:rPr>
          <w:rFonts w:ascii="Times New Roman" w:hAnsi="Times New Roman"/>
        </w:rPr>
      </w:pPr>
    </w:p>
    <w:p w:rsidR="00BC3E84" w:rsidRDefault="00BC3E84" w:rsidP="00BC3E84">
      <w:pPr>
        <w:keepLines/>
        <w:suppressAutoHyphens/>
        <w:adjustRightInd w:val="0"/>
        <w:spacing w:after="0" w:line="240" w:lineRule="auto"/>
        <w:rPr>
          <w:rFonts w:ascii="Times New Roman" w:hAnsi="Times New Roman"/>
        </w:rPr>
      </w:pPr>
    </w:p>
    <w:p w:rsidR="00670AA0" w:rsidRPr="00670AA0" w:rsidRDefault="00670AA0" w:rsidP="00BC3E84">
      <w:pPr>
        <w:keepLines/>
        <w:suppressAutoHyphens/>
        <w:adjustRightInd w:val="0"/>
        <w:spacing w:after="0" w:line="240" w:lineRule="auto"/>
        <w:rPr>
          <w:rFonts w:ascii="Times New Roman" w:hAnsi="Times New Roman"/>
        </w:rPr>
      </w:pPr>
      <w:r w:rsidRPr="00670AA0">
        <w:rPr>
          <w:rFonts w:ascii="Times New Roman" w:hAnsi="Times New Roman"/>
        </w:rPr>
        <w:t>Главный бухгалтер</w:t>
      </w:r>
      <w:r w:rsidR="00F817C2">
        <w:rPr>
          <w:rFonts w:ascii="Times New Roman" w:hAnsi="Times New Roman"/>
        </w:rPr>
        <w:t xml:space="preserve">:   </w:t>
      </w:r>
      <w:r w:rsidR="00346990">
        <w:rPr>
          <w:rFonts w:ascii="Times New Roman" w:hAnsi="Times New Roman"/>
        </w:rPr>
        <w:t xml:space="preserve">                                                         </w:t>
      </w:r>
      <w:proofErr w:type="spellStart"/>
      <w:r w:rsidR="006F6AB8">
        <w:rPr>
          <w:rFonts w:ascii="Times New Roman" w:hAnsi="Times New Roman"/>
        </w:rPr>
        <w:t>Е.В.Уласевич</w:t>
      </w:r>
      <w:proofErr w:type="spellEnd"/>
      <w:r w:rsidRPr="00670AA0">
        <w:rPr>
          <w:rFonts w:ascii="Times New Roman" w:hAnsi="Times New Roman"/>
        </w:rPr>
        <w:tab/>
      </w:r>
      <w:r w:rsidRPr="00670AA0">
        <w:rPr>
          <w:rFonts w:ascii="Times New Roman" w:hAnsi="Times New Roman"/>
        </w:rPr>
        <w:tab/>
      </w:r>
      <w:r w:rsidRPr="00670AA0">
        <w:rPr>
          <w:rFonts w:ascii="Times New Roman" w:hAnsi="Times New Roman"/>
        </w:rPr>
        <w:tab/>
      </w:r>
      <w:r w:rsidRPr="00670AA0">
        <w:rPr>
          <w:rFonts w:ascii="Times New Roman" w:hAnsi="Times New Roman"/>
        </w:rPr>
        <w:tab/>
      </w:r>
    </w:p>
    <w:sectPr w:rsidR="00670AA0" w:rsidRPr="00670AA0" w:rsidSect="007D5CF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2B" w:rsidRDefault="0045712B" w:rsidP="00C801FB">
      <w:pPr>
        <w:spacing w:after="0" w:line="240" w:lineRule="auto"/>
      </w:pPr>
      <w:r>
        <w:separator/>
      </w:r>
    </w:p>
  </w:endnote>
  <w:endnote w:type="continuationSeparator" w:id="0">
    <w:p w:rsidR="0045712B" w:rsidRDefault="0045712B" w:rsidP="00C8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C4" w:rsidRPr="002F0C8A" w:rsidRDefault="00A12911">
    <w:pPr>
      <w:pStyle w:val="ac"/>
      <w:jc w:val="center"/>
      <w:rPr>
        <w:rFonts w:ascii="Times New Roman" w:hAnsi="Times New Roman"/>
      </w:rPr>
    </w:pPr>
    <w:r w:rsidRPr="002F0C8A">
      <w:rPr>
        <w:rFonts w:ascii="Times New Roman" w:hAnsi="Times New Roman"/>
      </w:rPr>
      <w:fldChar w:fldCharType="begin"/>
    </w:r>
    <w:r w:rsidR="009660C4" w:rsidRPr="002F0C8A">
      <w:rPr>
        <w:rFonts w:ascii="Times New Roman" w:hAnsi="Times New Roman"/>
      </w:rPr>
      <w:instrText xml:space="preserve"> PAGE   \* MERGEFORMAT </w:instrText>
    </w:r>
    <w:r w:rsidRPr="002F0C8A">
      <w:rPr>
        <w:rFonts w:ascii="Times New Roman" w:hAnsi="Times New Roman"/>
      </w:rPr>
      <w:fldChar w:fldCharType="separate"/>
    </w:r>
    <w:r w:rsidR="00AA3E79">
      <w:rPr>
        <w:rFonts w:ascii="Times New Roman" w:hAnsi="Times New Roman"/>
        <w:noProof/>
      </w:rPr>
      <w:t>17</w:t>
    </w:r>
    <w:r w:rsidRPr="002F0C8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2B" w:rsidRDefault="0045712B" w:rsidP="00C801FB">
      <w:pPr>
        <w:spacing w:after="0" w:line="240" w:lineRule="auto"/>
      </w:pPr>
      <w:r>
        <w:separator/>
      </w:r>
    </w:p>
  </w:footnote>
  <w:footnote w:type="continuationSeparator" w:id="0">
    <w:p w:rsidR="0045712B" w:rsidRDefault="0045712B" w:rsidP="00C8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C4" w:rsidRDefault="009660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0594"/>
    <w:multiLevelType w:val="multilevel"/>
    <w:tmpl w:val="16087978"/>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
    <w:nsid w:val="13ED18F4"/>
    <w:multiLevelType w:val="multilevel"/>
    <w:tmpl w:val="D6865B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8DF5380"/>
    <w:multiLevelType w:val="multilevel"/>
    <w:tmpl w:val="51626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C3E35F4"/>
    <w:multiLevelType w:val="multilevel"/>
    <w:tmpl w:val="CBC25584"/>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pStyle w:val="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85A2687"/>
    <w:multiLevelType w:val="multilevel"/>
    <w:tmpl w:val="3B2094AA"/>
    <w:lvl w:ilvl="0">
      <w:start w:val="1"/>
      <w:numFmt w:val="decimal"/>
      <w:lvlText w:val="%1."/>
      <w:lvlJc w:val="left"/>
      <w:pPr>
        <w:tabs>
          <w:tab w:val="num" w:pos="567"/>
        </w:tabs>
        <w:ind w:left="567" w:hanging="425"/>
      </w:pPr>
      <w:rPr>
        <w:rFonts w:ascii="Times New Roman Bold" w:hAnsi="Times New Roman Bold" w:hint="default"/>
        <w:b/>
        <w:i w:val="0"/>
        <w:sz w:val="22"/>
      </w:rPr>
    </w:lvl>
    <w:lvl w:ilvl="1">
      <w:start w:val="1"/>
      <w:numFmt w:val="decimal"/>
      <w:pStyle w:val="2"/>
      <w:lvlText w:val="%1.%2."/>
      <w:lvlJc w:val="left"/>
      <w:pPr>
        <w:tabs>
          <w:tab w:val="num" w:pos="5755"/>
        </w:tabs>
        <w:ind w:left="5753" w:hanging="792"/>
      </w:pPr>
      <w:rPr>
        <w:rFonts w:ascii="Times New Roman Bold" w:hAnsi="Times New Roman Bold" w:hint="default"/>
        <w:b/>
        <w:i w:val="0"/>
        <w:sz w:val="22"/>
      </w:rPr>
    </w:lvl>
    <w:lvl w:ilvl="2">
      <w:start w:val="1"/>
      <w:numFmt w:val="decimal"/>
      <w:pStyle w:val="3"/>
      <w:lvlText w:val="%1.%2.%3."/>
      <w:lvlJc w:val="left"/>
      <w:pPr>
        <w:tabs>
          <w:tab w:val="num" w:pos="1191"/>
        </w:tabs>
        <w:ind w:left="1191" w:hanging="1191"/>
      </w:pPr>
      <w:rPr>
        <w:rFonts w:ascii="Times New Roman" w:hAnsi="Times New Roman"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98662A9"/>
    <w:multiLevelType w:val="hybridMultilevel"/>
    <w:tmpl w:val="4FBE81A2"/>
    <w:lvl w:ilvl="0" w:tplc="A114FB0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507B67"/>
    <w:multiLevelType w:val="singleLevel"/>
    <w:tmpl w:val="D89A3718"/>
    <w:lvl w:ilvl="0">
      <w:numFmt w:val="decimal"/>
      <w:pStyle w:val="a"/>
      <w:lvlText w:val="*"/>
      <w:lvlJc w:val="left"/>
    </w:lvl>
  </w:abstractNum>
  <w:abstractNum w:abstractNumId="7">
    <w:nsid w:val="59DD2FE4"/>
    <w:multiLevelType w:val="hybridMultilevel"/>
    <w:tmpl w:val="0496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65B1F"/>
    <w:multiLevelType w:val="hybridMultilevel"/>
    <w:tmpl w:val="8BF4B5DA"/>
    <w:lvl w:ilvl="0" w:tplc="372C1F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7"/>
  </w:num>
  <w:num w:numId="6">
    <w:abstractNumId w:val="2"/>
  </w:num>
  <w:num w:numId="7">
    <w:abstractNumId w:val="1"/>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E8"/>
    <w:rsid w:val="000000CD"/>
    <w:rsid w:val="000021E9"/>
    <w:rsid w:val="0000599F"/>
    <w:rsid w:val="00005B3C"/>
    <w:rsid w:val="00017F92"/>
    <w:rsid w:val="000216CD"/>
    <w:rsid w:val="00025245"/>
    <w:rsid w:val="00031E06"/>
    <w:rsid w:val="00034668"/>
    <w:rsid w:val="0003612E"/>
    <w:rsid w:val="0003669D"/>
    <w:rsid w:val="00040430"/>
    <w:rsid w:val="000414C9"/>
    <w:rsid w:val="00041BC3"/>
    <w:rsid w:val="00041D6D"/>
    <w:rsid w:val="00043D11"/>
    <w:rsid w:val="00045E8A"/>
    <w:rsid w:val="00046AB8"/>
    <w:rsid w:val="00047836"/>
    <w:rsid w:val="00050AE3"/>
    <w:rsid w:val="00052C97"/>
    <w:rsid w:val="00053405"/>
    <w:rsid w:val="00054427"/>
    <w:rsid w:val="000544B0"/>
    <w:rsid w:val="00055447"/>
    <w:rsid w:val="00060C0B"/>
    <w:rsid w:val="00060E7E"/>
    <w:rsid w:val="00064E16"/>
    <w:rsid w:val="00070E07"/>
    <w:rsid w:val="000736F0"/>
    <w:rsid w:val="00075EC4"/>
    <w:rsid w:val="00077D82"/>
    <w:rsid w:val="0008017B"/>
    <w:rsid w:val="00083418"/>
    <w:rsid w:val="00083B8E"/>
    <w:rsid w:val="000843B1"/>
    <w:rsid w:val="00087F53"/>
    <w:rsid w:val="000927BC"/>
    <w:rsid w:val="000927DA"/>
    <w:rsid w:val="00095241"/>
    <w:rsid w:val="000A25DF"/>
    <w:rsid w:val="000A638E"/>
    <w:rsid w:val="000C0863"/>
    <w:rsid w:val="000C1990"/>
    <w:rsid w:val="000C5971"/>
    <w:rsid w:val="000C6489"/>
    <w:rsid w:val="000C6F74"/>
    <w:rsid w:val="000D067B"/>
    <w:rsid w:val="000D2EA2"/>
    <w:rsid w:val="000D3887"/>
    <w:rsid w:val="000D5EF9"/>
    <w:rsid w:val="000E35F0"/>
    <w:rsid w:val="000E3702"/>
    <w:rsid w:val="000E4472"/>
    <w:rsid w:val="000E4717"/>
    <w:rsid w:val="000E6151"/>
    <w:rsid w:val="000E679A"/>
    <w:rsid w:val="000E6AF9"/>
    <w:rsid w:val="000E7C0C"/>
    <w:rsid w:val="000E7DD5"/>
    <w:rsid w:val="000F0622"/>
    <w:rsid w:val="000F41EE"/>
    <w:rsid w:val="000F472F"/>
    <w:rsid w:val="000F4E10"/>
    <w:rsid w:val="00104CA0"/>
    <w:rsid w:val="00104DBD"/>
    <w:rsid w:val="00107928"/>
    <w:rsid w:val="0011026F"/>
    <w:rsid w:val="00110579"/>
    <w:rsid w:val="001123EA"/>
    <w:rsid w:val="00112807"/>
    <w:rsid w:val="00115FEF"/>
    <w:rsid w:val="0011650A"/>
    <w:rsid w:val="00117030"/>
    <w:rsid w:val="0011714B"/>
    <w:rsid w:val="00117733"/>
    <w:rsid w:val="00120041"/>
    <w:rsid w:val="001258BF"/>
    <w:rsid w:val="00131A90"/>
    <w:rsid w:val="00132D28"/>
    <w:rsid w:val="001370A4"/>
    <w:rsid w:val="00137D89"/>
    <w:rsid w:val="001419F1"/>
    <w:rsid w:val="00146D88"/>
    <w:rsid w:val="001475E8"/>
    <w:rsid w:val="00152EA7"/>
    <w:rsid w:val="001561DE"/>
    <w:rsid w:val="0015631A"/>
    <w:rsid w:val="0016320F"/>
    <w:rsid w:val="001653BA"/>
    <w:rsid w:val="001661A7"/>
    <w:rsid w:val="001664B5"/>
    <w:rsid w:val="00174E84"/>
    <w:rsid w:val="001765B3"/>
    <w:rsid w:val="0017732E"/>
    <w:rsid w:val="00177D35"/>
    <w:rsid w:val="0018263E"/>
    <w:rsid w:val="0018439C"/>
    <w:rsid w:val="00186DE8"/>
    <w:rsid w:val="00190900"/>
    <w:rsid w:val="001913E2"/>
    <w:rsid w:val="00195520"/>
    <w:rsid w:val="00196457"/>
    <w:rsid w:val="001969F9"/>
    <w:rsid w:val="0019764F"/>
    <w:rsid w:val="001A16CF"/>
    <w:rsid w:val="001A2BEC"/>
    <w:rsid w:val="001A2F1D"/>
    <w:rsid w:val="001A2FAE"/>
    <w:rsid w:val="001A4035"/>
    <w:rsid w:val="001A49AD"/>
    <w:rsid w:val="001A4C62"/>
    <w:rsid w:val="001A5AFD"/>
    <w:rsid w:val="001B03D4"/>
    <w:rsid w:val="001B0A56"/>
    <w:rsid w:val="001B235C"/>
    <w:rsid w:val="001B3569"/>
    <w:rsid w:val="001B36CB"/>
    <w:rsid w:val="001B4D0F"/>
    <w:rsid w:val="001B76E8"/>
    <w:rsid w:val="001C0C60"/>
    <w:rsid w:val="001C1C13"/>
    <w:rsid w:val="001C609D"/>
    <w:rsid w:val="001C61DC"/>
    <w:rsid w:val="001C6DC5"/>
    <w:rsid w:val="001C71B7"/>
    <w:rsid w:val="001D04F0"/>
    <w:rsid w:val="001E165C"/>
    <w:rsid w:val="001E1906"/>
    <w:rsid w:val="001E305B"/>
    <w:rsid w:val="001E4CCE"/>
    <w:rsid w:val="001E4EDC"/>
    <w:rsid w:val="001E7E41"/>
    <w:rsid w:val="001F2307"/>
    <w:rsid w:val="001F387A"/>
    <w:rsid w:val="001F4547"/>
    <w:rsid w:val="001F50EB"/>
    <w:rsid w:val="001F5660"/>
    <w:rsid w:val="001F7EE7"/>
    <w:rsid w:val="00200256"/>
    <w:rsid w:val="00201714"/>
    <w:rsid w:val="002029EF"/>
    <w:rsid w:val="0020501A"/>
    <w:rsid w:val="00205DBE"/>
    <w:rsid w:val="00211A8A"/>
    <w:rsid w:val="002126E6"/>
    <w:rsid w:val="00214A70"/>
    <w:rsid w:val="00220C9D"/>
    <w:rsid w:val="0022201C"/>
    <w:rsid w:val="002224A7"/>
    <w:rsid w:val="00223AFC"/>
    <w:rsid w:val="00225DA1"/>
    <w:rsid w:val="0022706D"/>
    <w:rsid w:val="0023125F"/>
    <w:rsid w:val="002319F1"/>
    <w:rsid w:val="002347F4"/>
    <w:rsid w:val="00235E51"/>
    <w:rsid w:val="0023674B"/>
    <w:rsid w:val="002405FA"/>
    <w:rsid w:val="002443B0"/>
    <w:rsid w:val="002500D3"/>
    <w:rsid w:val="00250A44"/>
    <w:rsid w:val="00254445"/>
    <w:rsid w:val="002579D3"/>
    <w:rsid w:val="00263232"/>
    <w:rsid w:val="00263EED"/>
    <w:rsid w:val="00266953"/>
    <w:rsid w:val="00273B43"/>
    <w:rsid w:val="00274EB5"/>
    <w:rsid w:val="00275217"/>
    <w:rsid w:val="0028335C"/>
    <w:rsid w:val="00285CAF"/>
    <w:rsid w:val="00285F40"/>
    <w:rsid w:val="00286841"/>
    <w:rsid w:val="002929B6"/>
    <w:rsid w:val="002A1AF3"/>
    <w:rsid w:val="002A4057"/>
    <w:rsid w:val="002A5BAF"/>
    <w:rsid w:val="002A6F3C"/>
    <w:rsid w:val="002B0590"/>
    <w:rsid w:val="002B2B07"/>
    <w:rsid w:val="002B2DDE"/>
    <w:rsid w:val="002B557C"/>
    <w:rsid w:val="002B7440"/>
    <w:rsid w:val="002C28DF"/>
    <w:rsid w:val="002C32EB"/>
    <w:rsid w:val="002C5923"/>
    <w:rsid w:val="002C7430"/>
    <w:rsid w:val="002D5278"/>
    <w:rsid w:val="002E0D63"/>
    <w:rsid w:val="002E146F"/>
    <w:rsid w:val="002E355F"/>
    <w:rsid w:val="002E5236"/>
    <w:rsid w:val="002E7285"/>
    <w:rsid w:val="002F0379"/>
    <w:rsid w:val="002F0F3D"/>
    <w:rsid w:val="002F17A0"/>
    <w:rsid w:val="002F2083"/>
    <w:rsid w:val="002F2647"/>
    <w:rsid w:val="002F60AA"/>
    <w:rsid w:val="00304B73"/>
    <w:rsid w:val="00305159"/>
    <w:rsid w:val="0030759A"/>
    <w:rsid w:val="00310C78"/>
    <w:rsid w:val="00313251"/>
    <w:rsid w:val="00314B83"/>
    <w:rsid w:val="00316A24"/>
    <w:rsid w:val="0031723C"/>
    <w:rsid w:val="00321F2D"/>
    <w:rsid w:val="00322F96"/>
    <w:rsid w:val="00326B32"/>
    <w:rsid w:val="00327C35"/>
    <w:rsid w:val="00330929"/>
    <w:rsid w:val="00330998"/>
    <w:rsid w:val="00333EE9"/>
    <w:rsid w:val="00335851"/>
    <w:rsid w:val="003379B9"/>
    <w:rsid w:val="00342863"/>
    <w:rsid w:val="00343FA3"/>
    <w:rsid w:val="0034475F"/>
    <w:rsid w:val="00344926"/>
    <w:rsid w:val="00346990"/>
    <w:rsid w:val="00351A2A"/>
    <w:rsid w:val="00351B2D"/>
    <w:rsid w:val="003547FB"/>
    <w:rsid w:val="00354ACD"/>
    <w:rsid w:val="0035507A"/>
    <w:rsid w:val="00355281"/>
    <w:rsid w:val="00357864"/>
    <w:rsid w:val="00357C7C"/>
    <w:rsid w:val="00357FFD"/>
    <w:rsid w:val="00360C2A"/>
    <w:rsid w:val="0036426B"/>
    <w:rsid w:val="00364A40"/>
    <w:rsid w:val="00367726"/>
    <w:rsid w:val="003716FC"/>
    <w:rsid w:val="00372C06"/>
    <w:rsid w:val="00372EDB"/>
    <w:rsid w:val="00373732"/>
    <w:rsid w:val="00373AF0"/>
    <w:rsid w:val="00375F66"/>
    <w:rsid w:val="00376349"/>
    <w:rsid w:val="00377AC0"/>
    <w:rsid w:val="00380D7F"/>
    <w:rsid w:val="00382DC4"/>
    <w:rsid w:val="00383D15"/>
    <w:rsid w:val="00383F5B"/>
    <w:rsid w:val="00393A68"/>
    <w:rsid w:val="00393AA0"/>
    <w:rsid w:val="00395CED"/>
    <w:rsid w:val="00396E42"/>
    <w:rsid w:val="0039738B"/>
    <w:rsid w:val="003A03D3"/>
    <w:rsid w:val="003A1DC9"/>
    <w:rsid w:val="003A6F16"/>
    <w:rsid w:val="003B3C4F"/>
    <w:rsid w:val="003B67A4"/>
    <w:rsid w:val="003B6BED"/>
    <w:rsid w:val="003C170C"/>
    <w:rsid w:val="003C1F92"/>
    <w:rsid w:val="003C422D"/>
    <w:rsid w:val="003D1EE8"/>
    <w:rsid w:val="003D30D9"/>
    <w:rsid w:val="003D35D8"/>
    <w:rsid w:val="003D3A7D"/>
    <w:rsid w:val="003D4D67"/>
    <w:rsid w:val="003D719A"/>
    <w:rsid w:val="003D7209"/>
    <w:rsid w:val="003E2BEB"/>
    <w:rsid w:val="003E30B4"/>
    <w:rsid w:val="003E53FF"/>
    <w:rsid w:val="003E60B7"/>
    <w:rsid w:val="003E752C"/>
    <w:rsid w:val="003F01DD"/>
    <w:rsid w:val="003F0794"/>
    <w:rsid w:val="003F1D97"/>
    <w:rsid w:val="003F52C1"/>
    <w:rsid w:val="00401896"/>
    <w:rsid w:val="00402426"/>
    <w:rsid w:val="0040294C"/>
    <w:rsid w:val="00402FF7"/>
    <w:rsid w:val="004071DE"/>
    <w:rsid w:val="00407D41"/>
    <w:rsid w:val="00412ADA"/>
    <w:rsid w:val="00420F50"/>
    <w:rsid w:val="004245F6"/>
    <w:rsid w:val="004263D9"/>
    <w:rsid w:val="0042672B"/>
    <w:rsid w:val="004277F0"/>
    <w:rsid w:val="00430894"/>
    <w:rsid w:val="00442598"/>
    <w:rsid w:val="00444856"/>
    <w:rsid w:val="00445C91"/>
    <w:rsid w:val="00451934"/>
    <w:rsid w:val="00453463"/>
    <w:rsid w:val="00455BCD"/>
    <w:rsid w:val="0045712B"/>
    <w:rsid w:val="00460713"/>
    <w:rsid w:val="00461391"/>
    <w:rsid w:val="00470A71"/>
    <w:rsid w:val="004740D4"/>
    <w:rsid w:val="00476165"/>
    <w:rsid w:val="004802AE"/>
    <w:rsid w:val="00481976"/>
    <w:rsid w:val="004842DA"/>
    <w:rsid w:val="00485164"/>
    <w:rsid w:val="004902A2"/>
    <w:rsid w:val="00490C58"/>
    <w:rsid w:val="00491CA4"/>
    <w:rsid w:val="0049306D"/>
    <w:rsid w:val="00495834"/>
    <w:rsid w:val="00495875"/>
    <w:rsid w:val="004A1D84"/>
    <w:rsid w:val="004A23A0"/>
    <w:rsid w:val="004A49C4"/>
    <w:rsid w:val="004A52B3"/>
    <w:rsid w:val="004A533B"/>
    <w:rsid w:val="004B23B3"/>
    <w:rsid w:val="004B4DD7"/>
    <w:rsid w:val="004B6F28"/>
    <w:rsid w:val="004B74CC"/>
    <w:rsid w:val="004B7A1C"/>
    <w:rsid w:val="004C07A9"/>
    <w:rsid w:val="004C3FFE"/>
    <w:rsid w:val="004C5FA1"/>
    <w:rsid w:val="004D1B70"/>
    <w:rsid w:val="004D4E0F"/>
    <w:rsid w:val="004D5735"/>
    <w:rsid w:val="004D6200"/>
    <w:rsid w:val="004D6C21"/>
    <w:rsid w:val="004E1E4C"/>
    <w:rsid w:val="004E329B"/>
    <w:rsid w:val="004F19F9"/>
    <w:rsid w:val="004F4C04"/>
    <w:rsid w:val="004F4CEC"/>
    <w:rsid w:val="004F5B86"/>
    <w:rsid w:val="00502E2F"/>
    <w:rsid w:val="005034C9"/>
    <w:rsid w:val="00505FBE"/>
    <w:rsid w:val="00513E05"/>
    <w:rsid w:val="00516046"/>
    <w:rsid w:val="005205F1"/>
    <w:rsid w:val="0052230F"/>
    <w:rsid w:val="00523013"/>
    <w:rsid w:val="00530357"/>
    <w:rsid w:val="00532243"/>
    <w:rsid w:val="00534B83"/>
    <w:rsid w:val="005354F0"/>
    <w:rsid w:val="005379E3"/>
    <w:rsid w:val="005412C1"/>
    <w:rsid w:val="00542816"/>
    <w:rsid w:val="005434D7"/>
    <w:rsid w:val="00543EC5"/>
    <w:rsid w:val="0054502E"/>
    <w:rsid w:val="0055009E"/>
    <w:rsid w:val="00551FEB"/>
    <w:rsid w:val="00553342"/>
    <w:rsid w:val="005564DC"/>
    <w:rsid w:val="0056697A"/>
    <w:rsid w:val="00566E4C"/>
    <w:rsid w:val="005732FA"/>
    <w:rsid w:val="0057420C"/>
    <w:rsid w:val="00575172"/>
    <w:rsid w:val="00575218"/>
    <w:rsid w:val="0058068D"/>
    <w:rsid w:val="005824A8"/>
    <w:rsid w:val="00582CA2"/>
    <w:rsid w:val="00583085"/>
    <w:rsid w:val="005863E3"/>
    <w:rsid w:val="0059286A"/>
    <w:rsid w:val="005947BF"/>
    <w:rsid w:val="005A0DC1"/>
    <w:rsid w:val="005A0E6D"/>
    <w:rsid w:val="005A2739"/>
    <w:rsid w:val="005A3CAB"/>
    <w:rsid w:val="005A4DFC"/>
    <w:rsid w:val="005A5278"/>
    <w:rsid w:val="005A6C24"/>
    <w:rsid w:val="005A728F"/>
    <w:rsid w:val="005A7D25"/>
    <w:rsid w:val="005B0BC7"/>
    <w:rsid w:val="005B1637"/>
    <w:rsid w:val="005B1CFC"/>
    <w:rsid w:val="005B48DB"/>
    <w:rsid w:val="005B5D7D"/>
    <w:rsid w:val="005B6247"/>
    <w:rsid w:val="005C201C"/>
    <w:rsid w:val="005C39CC"/>
    <w:rsid w:val="005C3EBC"/>
    <w:rsid w:val="005C7270"/>
    <w:rsid w:val="005C799F"/>
    <w:rsid w:val="005D26F1"/>
    <w:rsid w:val="005E2E94"/>
    <w:rsid w:val="005E5DC0"/>
    <w:rsid w:val="005F4237"/>
    <w:rsid w:val="005F4539"/>
    <w:rsid w:val="005F529E"/>
    <w:rsid w:val="00601B90"/>
    <w:rsid w:val="00602022"/>
    <w:rsid w:val="00603F24"/>
    <w:rsid w:val="00606DD1"/>
    <w:rsid w:val="006071B8"/>
    <w:rsid w:val="00611A6F"/>
    <w:rsid w:val="00612506"/>
    <w:rsid w:val="00612810"/>
    <w:rsid w:val="00612EE5"/>
    <w:rsid w:val="006204E4"/>
    <w:rsid w:val="006262AC"/>
    <w:rsid w:val="00626475"/>
    <w:rsid w:val="00630F50"/>
    <w:rsid w:val="00631867"/>
    <w:rsid w:val="006352C5"/>
    <w:rsid w:val="00637383"/>
    <w:rsid w:val="00641588"/>
    <w:rsid w:val="0064720F"/>
    <w:rsid w:val="006538D9"/>
    <w:rsid w:val="006546FC"/>
    <w:rsid w:val="00656092"/>
    <w:rsid w:val="006571B1"/>
    <w:rsid w:val="00661C43"/>
    <w:rsid w:val="0066414E"/>
    <w:rsid w:val="006652AA"/>
    <w:rsid w:val="00666002"/>
    <w:rsid w:val="00667F3E"/>
    <w:rsid w:val="00670AA0"/>
    <w:rsid w:val="00680190"/>
    <w:rsid w:val="006802BD"/>
    <w:rsid w:val="006814DA"/>
    <w:rsid w:val="006814FA"/>
    <w:rsid w:val="006833A9"/>
    <w:rsid w:val="00685A86"/>
    <w:rsid w:val="00686926"/>
    <w:rsid w:val="006872D7"/>
    <w:rsid w:val="006925C6"/>
    <w:rsid w:val="00693573"/>
    <w:rsid w:val="006944FB"/>
    <w:rsid w:val="00694C41"/>
    <w:rsid w:val="0069560D"/>
    <w:rsid w:val="00695714"/>
    <w:rsid w:val="00696252"/>
    <w:rsid w:val="006962BB"/>
    <w:rsid w:val="006A2394"/>
    <w:rsid w:val="006A2482"/>
    <w:rsid w:val="006A6BE5"/>
    <w:rsid w:val="006B0310"/>
    <w:rsid w:val="006B1B75"/>
    <w:rsid w:val="006B2C22"/>
    <w:rsid w:val="006B2D9F"/>
    <w:rsid w:val="006B551F"/>
    <w:rsid w:val="006B5CC4"/>
    <w:rsid w:val="006B639A"/>
    <w:rsid w:val="006C0B01"/>
    <w:rsid w:val="006C0C09"/>
    <w:rsid w:val="006C1F2E"/>
    <w:rsid w:val="006C539E"/>
    <w:rsid w:val="006D0147"/>
    <w:rsid w:val="006D67EF"/>
    <w:rsid w:val="006E336C"/>
    <w:rsid w:val="006E4B5B"/>
    <w:rsid w:val="006E4EC3"/>
    <w:rsid w:val="006E7BEE"/>
    <w:rsid w:val="006E7DFF"/>
    <w:rsid w:val="006F12E0"/>
    <w:rsid w:val="006F1D53"/>
    <w:rsid w:val="006F4305"/>
    <w:rsid w:val="006F4AA1"/>
    <w:rsid w:val="006F4E61"/>
    <w:rsid w:val="006F6AB8"/>
    <w:rsid w:val="006F7BE5"/>
    <w:rsid w:val="00703BCE"/>
    <w:rsid w:val="00704436"/>
    <w:rsid w:val="007074E4"/>
    <w:rsid w:val="0070797E"/>
    <w:rsid w:val="00710A26"/>
    <w:rsid w:val="00710DE2"/>
    <w:rsid w:val="007129F4"/>
    <w:rsid w:val="00712C84"/>
    <w:rsid w:val="00713A2C"/>
    <w:rsid w:val="0071407D"/>
    <w:rsid w:val="00716B69"/>
    <w:rsid w:val="00721013"/>
    <w:rsid w:val="00723031"/>
    <w:rsid w:val="007230B9"/>
    <w:rsid w:val="00726974"/>
    <w:rsid w:val="00734137"/>
    <w:rsid w:val="007345D2"/>
    <w:rsid w:val="00740A93"/>
    <w:rsid w:val="00740B86"/>
    <w:rsid w:val="007429ED"/>
    <w:rsid w:val="00744DCC"/>
    <w:rsid w:val="00747ADF"/>
    <w:rsid w:val="007565A0"/>
    <w:rsid w:val="007575CE"/>
    <w:rsid w:val="007613ED"/>
    <w:rsid w:val="00762668"/>
    <w:rsid w:val="00763526"/>
    <w:rsid w:val="007638F4"/>
    <w:rsid w:val="00764793"/>
    <w:rsid w:val="00766176"/>
    <w:rsid w:val="00767015"/>
    <w:rsid w:val="00770370"/>
    <w:rsid w:val="0077214E"/>
    <w:rsid w:val="007730C8"/>
    <w:rsid w:val="00773D1F"/>
    <w:rsid w:val="00777846"/>
    <w:rsid w:val="00791AEF"/>
    <w:rsid w:val="007A2692"/>
    <w:rsid w:val="007A4C20"/>
    <w:rsid w:val="007A5AD7"/>
    <w:rsid w:val="007A6017"/>
    <w:rsid w:val="007B018A"/>
    <w:rsid w:val="007B76F4"/>
    <w:rsid w:val="007C116F"/>
    <w:rsid w:val="007C3C49"/>
    <w:rsid w:val="007C4637"/>
    <w:rsid w:val="007C57F7"/>
    <w:rsid w:val="007D2E26"/>
    <w:rsid w:val="007D314D"/>
    <w:rsid w:val="007D3448"/>
    <w:rsid w:val="007D5B13"/>
    <w:rsid w:val="007D5CF8"/>
    <w:rsid w:val="007D7B0A"/>
    <w:rsid w:val="007E1CF8"/>
    <w:rsid w:val="007E21AF"/>
    <w:rsid w:val="007E44BE"/>
    <w:rsid w:val="007F2BF7"/>
    <w:rsid w:val="007F7548"/>
    <w:rsid w:val="007F75FD"/>
    <w:rsid w:val="00801D59"/>
    <w:rsid w:val="0080220F"/>
    <w:rsid w:val="0080295A"/>
    <w:rsid w:val="008038BB"/>
    <w:rsid w:val="00807952"/>
    <w:rsid w:val="008110EB"/>
    <w:rsid w:val="00814173"/>
    <w:rsid w:val="00814E61"/>
    <w:rsid w:val="008153AE"/>
    <w:rsid w:val="00816868"/>
    <w:rsid w:val="00817D0E"/>
    <w:rsid w:val="0082075E"/>
    <w:rsid w:val="008231A6"/>
    <w:rsid w:val="008233C2"/>
    <w:rsid w:val="00826B2D"/>
    <w:rsid w:val="00826B52"/>
    <w:rsid w:val="0083085B"/>
    <w:rsid w:val="00831F31"/>
    <w:rsid w:val="00832CD3"/>
    <w:rsid w:val="00833D95"/>
    <w:rsid w:val="008369BE"/>
    <w:rsid w:val="00840D1D"/>
    <w:rsid w:val="008453E7"/>
    <w:rsid w:val="00846C90"/>
    <w:rsid w:val="0085193B"/>
    <w:rsid w:val="008531C0"/>
    <w:rsid w:val="0085559A"/>
    <w:rsid w:val="00855B9C"/>
    <w:rsid w:val="00856469"/>
    <w:rsid w:val="00860286"/>
    <w:rsid w:val="00862E5B"/>
    <w:rsid w:val="008642EA"/>
    <w:rsid w:val="0086482C"/>
    <w:rsid w:val="00866283"/>
    <w:rsid w:val="00866545"/>
    <w:rsid w:val="00873CF8"/>
    <w:rsid w:val="00876CC4"/>
    <w:rsid w:val="00877EDC"/>
    <w:rsid w:val="0088074E"/>
    <w:rsid w:val="00880FC4"/>
    <w:rsid w:val="008853E3"/>
    <w:rsid w:val="0088601B"/>
    <w:rsid w:val="008866A5"/>
    <w:rsid w:val="008903E6"/>
    <w:rsid w:val="0089302E"/>
    <w:rsid w:val="00896332"/>
    <w:rsid w:val="008969B0"/>
    <w:rsid w:val="00897E89"/>
    <w:rsid w:val="008A01F7"/>
    <w:rsid w:val="008A0829"/>
    <w:rsid w:val="008A1EA9"/>
    <w:rsid w:val="008A5C14"/>
    <w:rsid w:val="008A695C"/>
    <w:rsid w:val="008B0C3A"/>
    <w:rsid w:val="008B182E"/>
    <w:rsid w:val="008B4617"/>
    <w:rsid w:val="008B48CC"/>
    <w:rsid w:val="008B5B1B"/>
    <w:rsid w:val="008C0538"/>
    <w:rsid w:val="008C3556"/>
    <w:rsid w:val="008C492F"/>
    <w:rsid w:val="008D04F1"/>
    <w:rsid w:val="008D06C7"/>
    <w:rsid w:val="008D4788"/>
    <w:rsid w:val="008E2DA2"/>
    <w:rsid w:val="008E3B0A"/>
    <w:rsid w:val="008E44B3"/>
    <w:rsid w:val="008E492B"/>
    <w:rsid w:val="008E52FE"/>
    <w:rsid w:val="008E61D6"/>
    <w:rsid w:val="008E6A96"/>
    <w:rsid w:val="008E789F"/>
    <w:rsid w:val="008F241E"/>
    <w:rsid w:val="008F50E6"/>
    <w:rsid w:val="00904270"/>
    <w:rsid w:val="009062FD"/>
    <w:rsid w:val="00907E94"/>
    <w:rsid w:val="0091081D"/>
    <w:rsid w:val="00912015"/>
    <w:rsid w:val="00912535"/>
    <w:rsid w:val="009131D4"/>
    <w:rsid w:val="00922262"/>
    <w:rsid w:val="009222F5"/>
    <w:rsid w:val="00923C1E"/>
    <w:rsid w:val="00931F3A"/>
    <w:rsid w:val="00933C50"/>
    <w:rsid w:val="00934616"/>
    <w:rsid w:val="00934819"/>
    <w:rsid w:val="00936111"/>
    <w:rsid w:val="00940980"/>
    <w:rsid w:val="009448B1"/>
    <w:rsid w:val="0094507D"/>
    <w:rsid w:val="00950BAA"/>
    <w:rsid w:val="009554EC"/>
    <w:rsid w:val="00956F66"/>
    <w:rsid w:val="00957C2D"/>
    <w:rsid w:val="00957DAD"/>
    <w:rsid w:val="009617FC"/>
    <w:rsid w:val="009636F9"/>
    <w:rsid w:val="00963A4A"/>
    <w:rsid w:val="0096467B"/>
    <w:rsid w:val="009660C4"/>
    <w:rsid w:val="0096769D"/>
    <w:rsid w:val="00971203"/>
    <w:rsid w:val="009716AE"/>
    <w:rsid w:val="009755E8"/>
    <w:rsid w:val="00976C7C"/>
    <w:rsid w:val="00981C90"/>
    <w:rsid w:val="00982A08"/>
    <w:rsid w:val="00983756"/>
    <w:rsid w:val="00983B12"/>
    <w:rsid w:val="009847EE"/>
    <w:rsid w:val="00987F74"/>
    <w:rsid w:val="0099033C"/>
    <w:rsid w:val="00991680"/>
    <w:rsid w:val="009920FE"/>
    <w:rsid w:val="009958FD"/>
    <w:rsid w:val="0099735E"/>
    <w:rsid w:val="009A5733"/>
    <w:rsid w:val="009A6720"/>
    <w:rsid w:val="009A674E"/>
    <w:rsid w:val="009B2844"/>
    <w:rsid w:val="009B45D6"/>
    <w:rsid w:val="009B5891"/>
    <w:rsid w:val="009B63FB"/>
    <w:rsid w:val="009B6903"/>
    <w:rsid w:val="009B75A0"/>
    <w:rsid w:val="009B7BC3"/>
    <w:rsid w:val="009C0ABC"/>
    <w:rsid w:val="009C4C47"/>
    <w:rsid w:val="009C6DC8"/>
    <w:rsid w:val="009D1843"/>
    <w:rsid w:val="009D2EB6"/>
    <w:rsid w:val="009D3646"/>
    <w:rsid w:val="009D3BD2"/>
    <w:rsid w:val="009D5683"/>
    <w:rsid w:val="009D61BC"/>
    <w:rsid w:val="009E03EB"/>
    <w:rsid w:val="009E1E71"/>
    <w:rsid w:val="009E1F48"/>
    <w:rsid w:val="009E2028"/>
    <w:rsid w:val="009E2391"/>
    <w:rsid w:val="009F01E0"/>
    <w:rsid w:val="009F13C1"/>
    <w:rsid w:val="00A01164"/>
    <w:rsid w:val="00A0155F"/>
    <w:rsid w:val="00A0168B"/>
    <w:rsid w:val="00A02330"/>
    <w:rsid w:val="00A02379"/>
    <w:rsid w:val="00A10903"/>
    <w:rsid w:val="00A126EF"/>
    <w:rsid w:val="00A12911"/>
    <w:rsid w:val="00A174E7"/>
    <w:rsid w:val="00A177BB"/>
    <w:rsid w:val="00A202B4"/>
    <w:rsid w:val="00A20325"/>
    <w:rsid w:val="00A24642"/>
    <w:rsid w:val="00A24C93"/>
    <w:rsid w:val="00A26C5F"/>
    <w:rsid w:val="00A2745E"/>
    <w:rsid w:val="00A32174"/>
    <w:rsid w:val="00A3386D"/>
    <w:rsid w:val="00A35DEE"/>
    <w:rsid w:val="00A3645B"/>
    <w:rsid w:val="00A40A9A"/>
    <w:rsid w:val="00A40CBD"/>
    <w:rsid w:val="00A42AA3"/>
    <w:rsid w:val="00A43CB0"/>
    <w:rsid w:val="00A44C06"/>
    <w:rsid w:val="00A453EE"/>
    <w:rsid w:val="00A45D9B"/>
    <w:rsid w:val="00A5025C"/>
    <w:rsid w:val="00A54DA8"/>
    <w:rsid w:val="00A57708"/>
    <w:rsid w:val="00A57F6A"/>
    <w:rsid w:val="00A61034"/>
    <w:rsid w:val="00A6441C"/>
    <w:rsid w:val="00A64E6E"/>
    <w:rsid w:val="00A653F8"/>
    <w:rsid w:val="00A673B1"/>
    <w:rsid w:val="00A67DA6"/>
    <w:rsid w:val="00A70340"/>
    <w:rsid w:val="00A71375"/>
    <w:rsid w:val="00A71AAB"/>
    <w:rsid w:val="00A755D4"/>
    <w:rsid w:val="00A7675E"/>
    <w:rsid w:val="00A77CA0"/>
    <w:rsid w:val="00A81BB0"/>
    <w:rsid w:val="00A84CE8"/>
    <w:rsid w:val="00A877A5"/>
    <w:rsid w:val="00A919E2"/>
    <w:rsid w:val="00A93FA5"/>
    <w:rsid w:val="00A952D1"/>
    <w:rsid w:val="00A96192"/>
    <w:rsid w:val="00AA003E"/>
    <w:rsid w:val="00AA3E79"/>
    <w:rsid w:val="00AA485C"/>
    <w:rsid w:val="00AA4952"/>
    <w:rsid w:val="00AB1814"/>
    <w:rsid w:val="00AB40E8"/>
    <w:rsid w:val="00AB5DFB"/>
    <w:rsid w:val="00AC026E"/>
    <w:rsid w:val="00AC29AA"/>
    <w:rsid w:val="00AC6A6E"/>
    <w:rsid w:val="00AD0B9C"/>
    <w:rsid w:val="00AD10C6"/>
    <w:rsid w:val="00AD2862"/>
    <w:rsid w:val="00AD2EB8"/>
    <w:rsid w:val="00AD4844"/>
    <w:rsid w:val="00AD69B7"/>
    <w:rsid w:val="00AE0A53"/>
    <w:rsid w:val="00AE196C"/>
    <w:rsid w:val="00AE1CE5"/>
    <w:rsid w:val="00AE4A9E"/>
    <w:rsid w:val="00AF3E82"/>
    <w:rsid w:val="00AF4EE9"/>
    <w:rsid w:val="00AF5F78"/>
    <w:rsid w:val="00AF79B5"/>
    <w:rsid w:val="00AF7D2F"/>
    <w:rsid w:val="00B00493"/>
    <w:rsid w:val="00B02817"/>
    <w:rsid w:val="00B03CD5"/>
    <w:rsid w:val="00B0543C"/>
    <w:rsid w:val="00B13D49"/>
    <w:rsid w:val="00B1463A"/>
    <w:rsid w:val="00B17F25"/>
    <w:rsid w:val="00B208FA"/>
    <w:rsid w:val="00B23B11"/>
    <w:rsid w:val="00B25A99"/>
    <w:rsid w:val="00B26FF7"/>
    <w:rsid w:val="00B27536"/>
    <w:rsid w:val="00B314E7"/>
    <w:rsid w:val="00B3728B"/>
    <w:rsid w:val="00B4047F"/>
    <w:rsid w:val="00B414C7"/>
    <w:rsid w:val="00B429CC"/>
    <w:rsid w:val="00B42B3C"/>
    <w:rsid w:val="00B42C84"/>
    <w:rsid w:val="00B42D68"/>
    <w:rsid w:val="00B44220"/>
    <w:rsid w:val="00B44AC0"/>
    <w:rsid w:val="00B54B9D"/>
    <w:rsid w:val="00B56CCE"/>
    <w:rsid w:val="00B60361"/>
    <w:rsid w:val="00B61A99"/>
    <w:rsid w:val="00B62B7D"/>
    <w:rsid w:val="00B63A56"/>
    <w:rsid w:val="00B6647D"/>
    <w:rsid w:val="00B6692A"/>
    <w:rsid w:val="00B70E0E"/>
    <w:rsid w:val="00B71DCF"/>
    <w:rsid w:val="00B7215A"/>
    <w:rsid w:val="00B7716D"/>
    <w:rsid w:val="00B779CD"/>
    <w:rsid w:val="00B8014F"/>
    <w:rsid w:val="00B80DD9"/>
    <w:rsid w:val="00B8321F"/>
    <w:rsid w:val="00B85B34"/>
    <w:rsid w:val="00B87F2C"/>
    <w:rsid w:val="00B91E6D"/>
    <w:rsid w:val="00B91EE0"/>
    <w:rsid w:val="00B9284C"/>
    <w:rsid w:val="00BA1064"/>
    <w:rsid w:val="00BA1C08"/>
    <w:rsid w:val="00BA1D64"/>
    <w:rsid w:val="00BA3569"/>
    <w:rsid w:val="00BA38BC"/>
    <w:rsid w:val="00BA399E"/>
    <w:rsid w:val="00BA3A6C"/>
    <w:rsid w:val="00BA68B2"/>
    <w:rsid w:val="00BB1447"/>
    <w:rsid w:val="00BB3E21"/>
    <w:rsid w:val="00BB4A9C"/>
    <w:rsid w:val="00BB56CF"/>
    <w:rsid w:val="00BC2649"/>
    <w:rsid w:val="00BC289F"/>
    <w:rsid w:val="00BC3D14"/>
    <w:rsid w:val="00BC3E84"/>
    <w:rsid w:val="00BC4D17"/>
    <w:rsid w:val="00BC643C"/>
    <w:rsid w:val="00BD0E37"/>
    <w:rsid w:val="00BD1185"/>
    <w:rsid w:val="00BD2636"/>
    <w:rsid w:val="00BD50F2"/>
    <w:rsid w:val="00BD56FE"/>
    <w:rsid w:val="00BD74D7"/>
    <w:rsid w:val="00BD792A"/>
    <w:rsid w:val="00BE6C01"/>
    <w:rsid w:val="00BE7C82"/>
    <w:rsid w:val="00BF2898"/>
    <w:rsid w:val="00C04FA2"/>
    <w:rsid w:val="00C10708"/>
    <w:rsid w:val="00C118F9"/>
    <w:rsid w:val="00C12C4E"/>
    <w:rsid w:val="00C133C1"/>
    <w:rsid w:val="00C14240"/>
    <w:rsid w:val="00C17432"/>
    <w:rsid w:val="00C231A7"/>
    <w:rsid w:val="00C23D8C"/>
    <w:rsid w:val="00C277DF"/>
    <w:rsid w:val="00C3019C"/>
    <w:rsid w:val="00C3146A"/>
    <w:rsid w:val="00C32263"/>
    <w:rsid w:val="00C40735"/>
    <w:rsid w:val="00C40FA7"/>
    <w:rsid w:val="00C459EF"/>
    <w:rsid w:val="00C475DA"/>
    <w:rsid w:val="00C50768"/>
    <w:rsid w:val="00C50D37"/>
    <w:rsid w:val="00C5171C"/>
    <w:rsid w:val="00C576DF"/>
    <w:rsid w:val="00C615CE"/>
    <w:rsid w:val="00C6196B"/>
    <w:rsid w:val="00C61ED5"/>
    <w:rsid w:val="00C64658"/>
    <w:rsid w:val="00C659A5"/>
    <w:rsid w:val="00C66BD4"/>
    <w:rsid w:val="00C73311"/>
    <w:rsid w:val="00C73BB0"/>
    <w:rsid w:val="00C73D6A"/>
    <w:rsid w:val="00C801FB"/>
    <w:rsid w:val="00C80E8B"/>
    <w:rsid w:val="00C844BB"/>
    <w:rsid w:val="00C872F4"/>
    <w:rsid w:val="00C90464"/>
    <w:rsid w:val="00C90506"/>
    <w:rsid w:val="00C93805"/>
    <w:rsid w:val="00C9474C"/>
    <w:rsid w:val="00C94BEE"/>
    <w:rsid w:val="00C96149"/>
    <w:rsid w:val="00CA0EB6"/>
    <w:rsid w:val="00CA1639"/>
    <w:rsid w:val="00CA3F75"/>
    <w:rsid w:val="00CA50AF"/>
    <w:rsid w:val="00CA7368"/>
    <w:rsid w:val="00CB1894"/>
    <w:rsid w:val="00CB2583"/>
    <w:rsid w:val="00CB4A75"/>
    <w:rsid w:val="00CB6A80"/>
    <w:rsid w:val="00CC061D"/>
    <w:rsid w:val="00CC2A71"/>
    <w:rsid w:val="00CC2A87"/>
    <w:rsid w:val="00CD549E"/>
    <w:rsid w:val="00CD5C4D"/>
    <w:rsid w:val="00CE5907"/>
    <w:rsid w:val="00CE5ACD"/>
    <w:rsid w:val="00CF0601"/>
    <w:rsid w:val="00CF080A"/>
    <w:rsid w:val="00CF0C1D"/>
    <w:rsid w:val="00CF195E"/>
    <w:rsid w:val="00CF55AA"/>
    <w:rsid w:val="00CF65B5"/>
    <w:rsid w:val="00D017B4"/>
    <w:rsid w:val="00D01C78"/>
    <w:rsid w:val="00D041DC"/>
    <w:rsid w:val="00D045D1"/>
    <w:rsid w:val="00D133D9"/>
    <w:rsid w:val="00D13660"/>
    <w:rsid w:val="00D170C9"/>
    <w:rsid w:val="00D23C4B"/>
    <w:rsid w:val="00D257D9"/>
    <w:rsid w:val="00D25D96"/>
    <w:rsid w:val="00D26679"/>
    <w:rsid w:val="00D409B7"/>
    <w:rsid w:val="00D414D3"/>
    <w:rsid w:val="00D41A83"/>
    <w:rsid w:val="00D4391F"/>
    <w:rsid w:val="00D44037"/>
    <w:rsid w:val="00D44637"/>
    <w:rsid w:val="00D4626B"/>
    <w:rsid w:val="00D50D30"/>
    <w:rsid w:val="00D51EFC"/>
    <w:rsid w:val="00D5204C"/>
    <w:rsid w:val="00D52569"/>
    <w:rsid w:val="00D52CD3"/>
    <w:rsid w:val="00D52F83"/>
    <w:rsid w:val="00D5440F"/>
    <w:rsid w:val="00D54599"/>
    <w:rsid w:val="00D54E64"/>
    <w:rsid w:val="00D55B81"/>
    <w:rsid w:val="00D55BCA"/>
    <w:rsid w:val="00D56BA9"/>
    <w:rsid w:val="00D57942"/>
    <w:rsid w:val="00D6177B"/>
    <w:rsid w:val="00D63373"/>
    <w:rsid w:val="00D63F88"/>
    <w:rsid w:val="00D64CA2"/>
    <w:rsid w:val="00D64F3D"/>
    <w:rsid w:val="00D71C59"/>
    <w:rsid w:val="00D739BD"/>
    <w:rsid w:val="00D758B1"/>
    <w:rsid w:val="00D82818"/>
    <w:rsid w:val="00D83191"/>
    <w:rsid w:val="00D8440B"/>
    <w:rsid w:val="00D87CDF"/>
    <w:rsid w:val="00D90DD6"/>
    <w:rsid w:val="00D92758"/>
    <w:rsid w:val="00D949D0"/>
    <w:rsid w:val="00D9529F"/>
    <w:rsid w:val="00D95DDE"/>
    <w:rsid w:val="00DA02AD"/>
    <w:rsid w:val="00DA0D49"/>
    <w:rsid w:val="00DA1C1D"/>
    <w:rsid w:val="00DA3D44"/>
    <w:rsid w:val="00DA7A5D"/>
    <w:rsid w:val="00DB014C"/>
    <w:rsid w:val="00DB05C2"/>
    <w:rsid w:val="00DB0779"/>
    <w:rsid w:val="00DB084B"/>
    <w:rsid w:val="00DB0A27"/>
    <w:rsid w:val="00DB1558"/>
    <w:rsid w:val="00DB1D19"/>
    <w:rsid w:val="00DB25AD"/>
    <w:rsid w:val="00DB45DB"/>
    <w:rsid w:val="00DB4EF2"/>
    <w:rsid w:val="00DB75C4"/>
    <w:rsid w:val="00DC19EE"/>
    <w:rsid w:val="00DC4DCA"/>
    <w:rsid w:val="00DC6A2E"/>
    <w:rsid w:val="00DC79E8"/>
    <w:rsid w:val="00DD18DB"/>
    <w:rsid w:val="00DD31E6"/>
    <w:rsid w:val="00DD3999"/>
    <w:rsid w:val="00DD3A52"/>
    <w:rsid w:val="00DD4EE2"/>
    <w:rsid w:val="00DD6821"/>
    <w:rsid w:val="00DE16BF"/>
    <w:rsid w:val="00DE39A8"/>
    <w:rsid w:val="00DE6407"/>
    <w:rsid w:val="00DE6581"/>
    <w:rsid w:val="00DE79FC"/>
    <w:rsid w:val="00DF05D0"/>
    <w:rsid w:val="00DF2DA5"/>
    <w:rsid w:val="00DF4E56"/>
    <w:rsid w:val="00E034AA"/>
    <w:rsid w:val="00E051E9"/>
    <w:rsid w:val="00E07488"/>
    <w:rsid w:val="00E07C76"/>
    <w:rsid w:val="00E1035B"/>
    <w:rsid w:val="00E10EE6"/>
    <w:rsid w:val="00E12DE4"/>
    <w:rsid w:val="00E13422"/>
    <w:rsid w:val="00E13720"/>
    <w:rsid w:val="00E1396E"/>
    <w:rsid w:val="00E15685"/>
    <w:rsid w:val="00E16CFB"/>
    <w:rsid w:val="00E239D4"/>
    <w:rsid w:val="00E303DD"/>
    <w:rsid w:val="00E30C90"/>
    <w:rsid w:val="00E30DCA"/>
    <w:rsid w:val="00E31A49"/>
    <w:rsid w:val="00E31CDE"/>
    <w:rsid w:val="00E33698"/>
    <w:rsid w:val="00E35527"/>
    <w:rsid w:val="00E41987"/>
    <w:rsid w:val="00E427B2"/>
    <w:rsid w:val="00E430B3"/>
    <w:rsid w:val="00E43992"/>
    <w:rsid w:val="00E467BF"/>
    <w:rsid w:val="00E47E2C"/>
    <w:rsid w:val="00E51806"/>
    <w:rsid w:val="00E52E70"/>
    <w:rsid w:val="00E53735"/>
    <w:rsid w:val="00E548AB"/>
    <w:rsid w:val="00E5528A"/>
    <w:rsid w:val="00E55A9D"/>
    <w:rsid w:val="00E5607C"/>
    <w:rsid w:val="00E57D89"/>
    <w:rsid w:val="00E60FB9"/>
    <w:rsid w:val="00E6213B"/>
    <w:rsid w:val="00E62EC2"/>
    <w:rsid w:val="00E65D5F"/>
    <w:rsid w:val="00E66924"/>
    <w:rsid w:val="00E674F0"/>
    <w:rsid w:val="00E71243"/>
    <w:rsid w:val="00E72E60"/>
    <w:rsid w:val="00E733BA"/>
    <w:rsid w:val="00E7343F"/>
    <w:rsid w:val="00E747A9"/>
    <w:rsid w:val="00E8186E"/>
    <w:rsid w:val="00E83B4C"/>
    <w:rsid w:val="00E84A93"/>
    <w:rsid w:val="00E85A98"/>
    <w:rsid w:val="00E90887"/>
    <w:rsid w:val="00E92FFB"/>
    <w:rsid w:val="00E9337B"/>
    <w:rsid w:val="00E9679D"/>
    <w:rsid w:val="00EA37B9"/>
    <w:rsid w:val="00EA4244"/>
    <w:rsid w:val="00EA47FF"/>
    <w:rsid w:val="00EA5F91"/>
    <w:rsid w:val="00EA64AE"/>
    <w:rsid w:val="00EB0608"/>
    <w:rsid w:val="00EB064E"/>
    <w:rsid w:val="00EB16AE"/>
    <w:rsid w:val="00EB215B"/>
    <w:rsid w:val="00EB3BD3"/>
    <w:rsid w:val="00EB518D"/>
    <w:rsid w:val="00EB6097"/>
    <w:rsid w:val="00EB7781"/>
    <w:rsid w:val="00EC3D40"/>
    <w:rsid w:val="00EC545D"/>
    <w:rsid w:val="00EC71A2"/>
    <w:rsid w:val="00EC7C84"/>
    <w:rsid w:val="00ED31E1"/>
    <w:rsid w:val="00ED746A"/>
    <w:rsid w:val="00EE1D5F"/>
    <w:rsid w:val="00EE2EBB"/>
    <w:rsid w:val="00EE3426"/>
    <w:rsid w:val="00EE461B"/>
    <w:rsid w:val="00EF0362"/>
    <w:rsid w:val="00EF3BF8"/>
    <w:rsid w:val="00EF6FAE"/>
    <w:rsid w:val="00F02CDB"/>
    <w:rsid w:val="00F02E9B"/>
    <w:rsid w:val="00F03B1D"/>
    <w:rsid w:val="00F043E4"/>
    <w:rsid w:val="00F1103E"/>
    <w:rsid w:val="00F13AB2"/>
    <w:rsid w:val="00F15438"/>
    <w:rsid w:val="00F2216B"/>
    <w:rsid w:val="00F23384"/>
    <w:rsid w:val="00F23CBB"/>
    <w:rsid w:val="00F2494C"/>
    <w:rsid w:val="00F2519B"/>
    <w:rsid w:val="00F3046A"/>
    <w:rsid w:val="00F3058A"/>
    <w:rsid w:val="00F370CA"/>
    <w:rsid w:val="00F426CB"/>
    <w:rsid w:val="00F43663"/>
    <w:rsid w:val="00F436C4"/>
    <w:rsid w:val="00F5059A"/>
    <w:rsid w:val="00F508B1"/>
    <w:rsid w:val="00F52916"/>
    <w:rsid w:val="00F60E95"/>
    <w:rsid w:val="00F705A8"/>
    <w:rsid w:val="00F709F8"/>
    <w:rsid w:val="00F70FC3"/>
    <w:rsid w:val="00F731D8"/>
    <w:rsid w:val="00F75A94"/>
    <w:rsid w:val="00F77186"/>
    <w:rsid w:val="00F773BF"/>
    <w:rsid w:val="00F80B72"/>
    <w:rsid w:val="00F817C2"/>
    <w:rsid w:val="00F823E8"/>
    <w:rsid w:val="00F828A0"/>
    <w:rsid w:val="00F837F3"/>
    <w:rsid w:val="00F83951"/>
    <w:rsid w:val="00F84114"/>
    <w:rsid w:val="00F95C03"/>
    <w:rsid w:val="00F96D5B"/>
    <w:rsid w:val="00FA2573"/>
    <w:rsid w:val="00FA4675"/>
    <w:rsid w:val="00FA751D"/>
    <w:rsid w:val="00FB0B26"/>
    <w:rsid w:val="00FB163C"/>
    <w:rsid w:val="00FB255F"/>
    <w:rsid w:val="00FB3352"/>
    <w:rsid w:val="00FB4C46"/>
    <w:rsid w:val="00FC19A6"/>
    <w:rsid w:val="00FC1EE0"/>
    <w:rsid w:val="00FC2155"/>
    <w:rsid w:val="00FC3135"/>
    <w:rsid w:val="00FC4155"/>
    <w:rsid w:val="00FC4BAD"/>
    <w:rsid w:val="00FD138C"/>
    <w:rsid w:val="00FD418E"/>
    <w:rsid w:val="00FD5519"/>
    <w:rsid w:val="00FD5BCB"/>
    <w:rsid w:val="00FD6F9F"/>
    <w:rsid w:val="00FE014F"/>
    <w:rsid w:val="00FE2BC2"/>
    <w:rsid w:val="00FE7E5B"/>
    <w:rsid w:val="00FF02DD"/>
    <w:rsid w:val="00FF0A12"/>
    <w:rsid w:val="00FF1A0C"/>
    <w:rsid w:val="00FF2090"/>
    <w:rsid w:val="00FF3242"/>
    <w:rsid w:val="00FF38A5"/>
    <w:rsid w:val="00FF4C0F"/>
    <w:rsid w:val="00FF6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18B357A-07BD-4AE0-9F16-A76CCF37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B3C"/>
    <w:pPr>
      <w:spacing w:after="200" w:line="276" w:lineRule="auto"/>
    </w:pPr>
    <w:rPr>
      <w:sz w:val="22"/>
      <w:szCs w:val="22"/>
      <w:lang w:eastAsia="en-US"/>
    </w:rPr>
  </w:style>
  <w:style w:type="paragraph" w:styleId="1">
    <w:name w:val="heading 1"/>
    <w:basedOn w:val="a0"/>
    <w:next w:val="a0"/>
    <w:link w:val="10"/>
    <w:autoRedefine/>
    <w:qFormat/>
    <w:rsid w:val="00344926"/>
    <w:pPr>
      <w:keepNext/>
      <w:keepLines/>
      <w:spacing w:before="240" w:after="0" w:line="240" w:lineRule="auto"/>
      <w:ind w:left="142"/>
      <w:outlineLvl w:val="0"/>
    </w:pPr>
    <w:rPr>
      <w:rFonts w:ascii="Times New Roman" w:eastAsia="Times New Roman" w:hAnsi="Times New Roman"/>
      <w:b/>
      <w:bCs/>
      <w:kern w:val="32"/>
      <w:sz w:val="24"/>
      <w:szCs w:val="24"/>
      <w:u w:val="single"/>
    </w:rPr>
  </w:style>
  <w:style w:type="paragraph" w:styleId="2">
    <w:name w:val="heading 2"/>
    <w:basedOn w:val="a0"/>
    <w:next w:val="a0"/>
    <w:link w:val="20"/>
    <w:unhideWhenUsed/>
    <w:qFormat/>
    <w:rsid w:val="00430894"/>
    <w:pPr>
      <w:keepNext/>
      <w:keepLines/>
      <w:numPr>
        <w:ilvl w:val="1"/>
        <w:numId w:val="3"/>
      </w:numPr>
      <w:spacing w:before="240" w:after="120" w:line="240" w:lineRule="auto"/>
      <w:outlineLvl w:val="1"/>
    </w:pPr>
    <w:rPr>
      <w:rFonts w:ascii="Times New Roman" w:eastAsia="Times New Roman" w:hAnsi="Times New Roman"/>
      <w:b/>
      <w:bCs/>
      <w:szCs w:val="26"/>
    </w:rPr>
  </w:style>
  <w:style w:type="paragraph" w:styleId="3">
    <w:name w:val="heading 3"/>
    <w:aliases w:val="курсив,жирный,Level 1 - 1"/>
    <w:basedOn w:val="a0"/>
    <w:next w:val="a0"/>
    <w:link w:val="30"/>
    <w:unhideWhenUsed/>
    <w:qFormat/>
    <w:rsid w:val="00430894"/>
    <w:pPr>
      <w:keepNext/>
      <w:keepLines/>
      <w:numPr>
        <w:ilvl w:val="2"/>
        <w:numId w:val="3"/>
      </w:numPr>
      <w:spacing w:before="240" w:after="120" w:line="240" w:lineRule="auto"/>
      <w:outlineLvl w:val="2"/>
    </w:pPr>
    <w:rPr>
      <w:rFonts w:ascii="Times New Roman" w:eastAsia="Times New Roman" w:hAnsi="Times New Roman"/>
      <w:bCs/>
      <w:i/>
    </w:rPr>
  </w:style>
  <w:style w:type="paragraph" w:styleId="4">
    <w:name w:val="heading 4"/>
    <w:basedOn w:val="5"/>
    <w:next w:val="a1"/>
    <w:link w:val="40"/>
    <w:qFormat/>
    <w:rsid w:val="001A2BEC"/>
    <w:pPr>
      <w:keepLines w:val="0"/>
      <w:numPr>
        <w:ilvl w:val="3"/>
        <w:numId w:val="1"/>
      </w:numPr>
      <w:spacing w:before="400" w:line="280" w:lineRule="exact"/>
      <w:outlineLvl w:val="3"/>
    </w:pPr>
    <w:rPr>
      <w:rFonts w:ascii="Times New Roman" w:hAnsi="Times New Roman"/>
      <w:b/>
      <w:i/>
      <w:color w:val="auto"/>
      <w:sz w:val="24"/>
      <w:szCs w:val="20"/>
      <w:lang w:val="en-US"/>
    </w:rPr>
  </w:style>
  <w:style w:type="paragraph" w:styleId="5">
    <w:name w:val="heading 5"/>
    <w:basedOn w:val="a0"/>
    <w:next w:val="a0"/>
    <w:link w:val="50"/>
    <w:unhideWhenUsed/>
    <w:qFormat/>
    <w:rsid w:val="001A2BEC"/>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EB3B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B3BD3"/>
    <w:pPr>
      <w:keepNext/>
      <w:spacing w:before="120" w:after="0" w:line="240" w:lineRule="auto"/>
      <w:jc w:val="center"/>
      <w:outlineLvl w:val="6"/>
    </w:pPr>
    <w:rPr>
      <w:rFonts w:ascii="Times New Roman" w:eastAsia="Times New Roman" w:hAnsi="Times New Roman"/>
      <w:sz w:val="24"/>
      <w:szCs w:val="20"/>
      <w:lang w:eastAsia="ru-RU"/>
    </w:rPr>
  </w:style>
  <w:style w:type="paragraph" w:styleId="8">
    <w:name w:val="heading 8"/>
    <w:basedOn w:val="a0"/>
    <w:next w:val="a0"/>
    <w:link w:val="80"/>
    <w:qFormat/>
    <w:rsid w:val="00EB3BD3"/>
    <w:pPr>
      <w:keepNext/>
      <w:spacing w:after="0" w:line="240" w:lineRule="auto"/>
      <w:outlineLvl w:val="7"/>
    </w:pPr>
    <w:rPr>
      <w:rFonts w:ascii="Times New Roman" w:eastAsia="Times New Roman" w:hAnsi="Times New Roman"/>
      <w:sz w:val="24"/>
      <w:szCs w:val="20"/>
      <w:lang w:eastAsia="ru-RU"/>
    </w:rPr>
  </w:style>
  <w:style w:type="paragraph" w:styleId="9">
    <w:name w:val="heading 9"/>
    <w:basedOn w:val="a0"/>
    <w:next w:val="a0"/>
    <w:link w:val="90"/>
    <w:qFormat/>
    <w:rsid w:val="00EB3BD3"/>
    <w:pPr>
      <w:keepNext/>
      <w:spacing w:after="0" w:line="240" w:lineRule="auto"/>
      <w:ind w:firstLine="142"/>
      <w:jc w:val="both"/>
      <w:outlineLvl w:val="8"/>
    </w:pPr>
    <w:rPr>
      <w:rFonts w:ascii="Times New Roman" w:eastAsia="Times New Roman" w:hAnsi="Times New Roman"/>
      <w:b/>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44926"/>
    <w:rPr>
      <w:rFonts w:ascii="Times New Roman" w:eastAsia="Times New Roman" w:hAnsi="Times New Roman"/>
      <w:b/>
      <w:bCs/>
      <w:kern w:val="32"/>
      <w:sz w:val="24"/>
      <w:szCs w:val="24"/>
      <w:u w:val="single"/>
      <w:lang w:eastAsia="en-US"/>
    </w:rPr>
  </w:style>
  <w:style w:type="character" w:customStyle="1" w:styleId="20">
    <w:name w:val="Заголовок 2 Знак"/>
    <w:link w:val="2"/>
    <w:rsid w:val="00430894"/>
    <w:rPr>
      <w:rFonts w:ascii="Times New Roman" w:eastAsia="Times New Roman" w:hAnsi="Times New Roman"/>
      <w:b/>
      <w:bCs/>
      <w:sz w:val="22"/>
      <w:szCs w:val="26"/>
      <w:lang w:eastAsia="en-US"/>
    </w:rPr>
  </w:style>
  <w:style w:type="character" w:customStyle="1" w:styleId="30">
    <w:name w:val="Заголовок 3 Знак"/>
    <w:aliases w:val="курсив Знак,жирный Знак,Level 1 - 1 Знак"/>
    <w:link w:val="3"/>
    <w:rsid w:val="00430894"/>
    <w:rPr>
      <w:rFonts w:ascii="Times New Roman" w:eastAsia="Times New Roman" w:hAnsi="Times New Roman"/>
      <w:bCs/>
      <w:i/>
      <w:sz w:val="22"/>
      <w:szCs w:val="22"/>
      <w:lang w:eastAsia="en-US"/>
    </w:rPr>
  </w:style>
  <w:style w:type="character" w:customStyle="1" w:styleId="40">
    <w:name w:val="Заголовок 4 Знак"/>
    <w:link w:val="4"/>
    <w:rsid w:val="001A2BEC"/>
    <w:rPr>
      <w:rFonts w:ascii="Times New Roman" w:eastAsia="Times New Roman" w:hAnsi="Times New Roman"/>
      <w:b/>
      <w:i/>
      <w:sz w:val="24"/>
      <w:lang w:val="en-US" w:eastAsia="en-US"/>
    </w:rPr>
  </w:style>
  <w:style w:type="character" w:customStyle="1" w:styleId="50">
    <w:name w:val="Заголовок 5 Знак"/>
    <w:link w:val="5"/>
    <w:uiPriority w:val="9"/>
    <w:semiHidden/>
    <w:rsid w:val="001A2BEC"/>
    <w:rPr>
      <w:rFonts w:ascii="Cambria" w:eastAsia="Times New Roman" w:hAnsi="Cambria"/>
      <w:color w:val="243F60"/>
      <w:sz w:val="22"/>
      <w:szCs w:val="22"/>
      <w:lang w:eastAsia="en-US"/>
    </w:rPr>
  </w:style>
  <w:style w:type="paragraph" w:styleId="a5">
    <w:name w:val="List Paragraph"/>
    <w:basedOn w:val="a0"/>
    <w:uiPriority w:val="34"/>
    <w:qFormat/>
    <w:rsid w:val="001A2BEC"/>
    <w:pPr>
      <w:ind w:left="720"/>
      <w:contextualSpacing/>
    </w:pPr>
  </w:style>
  <w:style w:type="paragraph" w:styleId="a1">
    <w:name w:val="Body Text"/>
    <w:aliases w:val=" Знак Знак"/>
    <w:basedOn w:val="a0"/>
    <w:link w:val="a6"/>
    <w:rsid w:val="001A2BEC"/>
    <w:pPr>
      <w:spacing w:before="130" w:after="130" w:line="240" w:lineRule="auto"/>
    </w:pPr>
    <w:rPr>
      <w:rFonts w:ascii="Times New Roman" w:eastAsia="Times New Roman" w:hAnsi="Times New Roman"/>
      <w:szCs w:val="20"/>
    </w:rPr>
  </w:style>
  <w:style w:type="character" w:customStyle="1" w:styleId="a6">
    <w:name w:val="Основной текст Знак"/>
    <w:aliases w:val=" Знак Знак Знак"/>
    <w:link w:val="a1"/>
    <w:rsid w:val="001A2BEC"/>
    <w:rPr>
      <w:rFonts w:ascii="Times New Roman" w:eastAsia="Times New Roman" w:hAnsi="Times New Roman"/>
      <w:sz w:val="22"/>
      <w:lang w:eastAsia="en-US"/>
    </w:rPr>
  </w:style>
  <w:style w:type="paragraph" w:styleId="a7">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Зна,Текст сноски-FN,f"/>
    <w:basedOn w:val="a0"/>
    <w:link w:val="a8"/>
    <w:uiPriority w:val="99"/>
    <w:unhideWhenUsed/>
    <w:qFormat/>
    <w:rsid w:val="001A2BEC"/>
    <w:pPr>
      <w:spacing w:after="0" w:line="240" w:lineRule="auto"/>
    </w:pPr>
    <w:rPr>
      <w:sz w:val="20"/>
      <w:szCs w:val="20"/>
    </w:rPr>
  </w:style>
  <w:style w:type="character" w:customStyle="1" w:styleId="a8">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 Знак,Зна Знак"/>
    <w:link w:val="a7"/>
    <w:uiPriority w:val="99"/>
    <w:rsid w:val="001A2BEC"/>
    <w:rPr>
      <w:lang w:eastAsia="en-US"/>
    </w:rPr>
  </w:style>
  <w:style w:type="character" w:styleId="a9">
    <w:name w:val="footnote reference"/>
    <w:aliases w:val="Знак сноски 1,Знак сноски-FN,ftref,сноска,вески,СНОСКА,сноска1,Ciae niinee-FN,Referencia nota al pie,SUPERS,fr,Used by Word for Help footnote symbols,Avg - Знак сноски,Avg,ООО Знак сноски,avg-Знак сноски,ХИА_ЗС,Avg - Знак сн... + Times New ."/>
    <w:uiPriority w:val="99"/>
    <w:unhideWhenUsed/>
    <w:qFormat/>
    <w:rsid w:val="001A2BEC"/>
    <w:rPr>
      <w:vertAlign w:val="superscript"/>
    </w:rPr>
  </w:style>
  <w:style w:type="paragraph" w:styleId="aa">
    <w:name w:val="header"/>
    <w:basedOn w:val="a0"/>
    <w:link w:val="ab"/>
    <w:unhideWhenUsed/>
    <w:rsid w:val="001A2BEC"/>
    <w:pPr>
      <w:tabs>
        <w:tab w:val="center" w:pos="4677"/>
        <w:tab w:val="right" w:pos="9355"/>
      </w:tabs>
      <w:spacing w:after="0" w:line="240" w:lineRule="auto"/>
    </w:pPr>
  </w:style>
  <w:style w:type="character" w:customStyle="1" w:styleId="ab">
    <w:name w:val="Верхний колонтитул Знак"/>
    <w:link w:val="aa"/>
    <w:uiPriority w:val="99"/>
    <w:rsid w:val="001A2BEC"/>
    <w:rPr>
      <w:sz w:val="22"/>
      <w:szCs w:val="22"/>
      <w:lang w:eastAsia="en-US"/>
    </w:rPr>
  </w:style>
  <w:style w:type="paragraph" w:styleId="ac">
    <w:name w:val="footer"/>
    <w:basedOn w:val="a0"/>
    <w:link w:val="ad"/>
    <w:unhideWhenUsed/>
    <w:rsid w:val="001A2BEC"/>
    <w:pPr>
      <w:tabs>
        <w:tab w:val="center" w:pos="4677"/>
        <w:tab w:val="right" w:pos="9355"/>
      </w:tabs>
      <w:spacing w:after="0" w:line="240" w:lineRule="auto"/>
    </w:pPr>
  </w:style>
  <w:style w:type="character" w:customStyle="1" w:styleId="ad">
    <w:name w:val="Нижний колонтитул Знак"/>
    <w:link w:val="ac"/>
    <w:uiPriority w:val="99"/>
    <w:rsid w:val="001A2BEC"/>
    <w:rPr>
      <w:sz w:val="22"/>
      <w:szCs w:val="22"/>
      <w:lang w:eastAsia="en-US"/>
    </w:rPr>
  </w:style>
  <w:style w:type="paragraph" w:customStyle="1" w:styleId="ConsPlusNormal">
    <w:name w:val="ConsPlusNormal"/>
    <w:rsid w:val="001A2BEC"/>
    <w:pPr>
      <w:autoSpaceDE w:val="0"/>
      <w:autoSpaceDN w:val="0"/>
      <w:adjustRightInd w:val="0"/>
      <w:ind w:firstLine="720"/>
    </w:pPr>
    <w:rPr>
      <w:rFonts w:ascii="Arial" w:eastAsia="Times New Roman" w:hAnsi="Arial" w:cs="Arial"/>
      <w:lang w:eastAsia="en-US"/>
    </w:rPr>
  </w:style>
  <w:style w:type="table" w:styleId="ae">
    <w:name w:val="Table Grid"/>
    <w:basedOn w:val="a3"/>
    <w:rsid w:val="001A2B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U">
    <w:name w:val="PBU"/>
    <w:basedOn w:val="a1"/>
    <w:autoRedefine/>
    <w:rsid w:val="001A2BEC"/>
    <w:pPr>
      <w:autoSpaceDE w:val="0"/>
      <w:autoSpaceDN w:val="0"/>
      <w:adjustRightInd w:val="0"/>
      <w:spacing w:before="0" w:after="0"/>
      <w:jc w:val="both"/>
    </w:pPr>
    <w:rPr>
      <w:rFonts w:eastAsia="Calibri"/>
      <w:szCs w:val="22"/>
    </w:rPr>
  </w:style>
  <w:style w:type="paragraph" w:customStyle="1" w:styleId="Iauiue">
    <w:name w:val="Iau?iue"/>
    <w:rsid w:val="001A2BEC"/>
    <w:rPr>
      <w:rFonts w:ascii="Times New Roman" w:eastAsia="Times New Roman" w:hAnsi="Times New Roman"/>
    </w:rPr>
  </w:style>
  <w:style w:type="character" w:customStyle="1" w:styleId="SUBST">
    <w:name w:val="__SUBST"/>
    <w:rsid w:val="001A2BEC"/>
    <w:rPr>
      <w:b/>
      <w:i/>
      <w:sz w:val="22"/>
    </w:rPr>
  </w:style>
  <w:style w:type="character" w:styleId="af">
    <w:name w:val="Hyperlink"/>
    <w:rsid w:val="001A2BEC"/>
    <w:rPr>
      <w:rFonts w:ascii="Arial" w:hAnsi="Arial" w:cs="Times New Roman"/>
      <w:color w:val="0000FF"/>
      <w:u w:val="single"/>
    </w:rPr>
  </w:style>
  <w:style w:type="paragraph" w:styleId="21">
    <w:name w:val="Body Text Indent 2"/>
    <w:basedOn w:val="a0"/>
    <w:link w:val="22"/>
    <w:unhideWhenUsed/>
    <w:rsid w:val="001A2BEC"/>
    <w:pPr>
      <w:spacing w:after="120" w:line="480" w:lineRule="auto"/>
      <w:ind w:left="283"/>
    </w:pPr>
  </w:style>
  <w:style w:type="character" w:customStyle="1" w:styleId="22">
    <w:name w:val="Основной текст с отступом 2 Знак"/>
    <w:link w:val="21"/>
    <w:uiPriority w:val="99"/>
    <w:semiHidden/>
    <w:rsid w:val="001A2BEC"/>
    <w:rPr>
      <w:sz w:val="22"/>
      <w:szCs w:val="22"/>
      <w:lang w:eastAsia="en-US"/>
    </w:rPr>
  </w:style>
  <w:style w:type="paragraph" w:customStyle="1" w:styleId="xl31">
    <w:name w:val="xl31"/>
    <w:basedOn w:val="a0"/>
    <w:uiPriority w:val="99"/>
    <w:rsid w:val="001A2BEC"/>
    <w:pPr>
      <w:pBdr>
        <w:right w:val="single" w:sz="8" w:space="0" w:color="auto"/>
      </w:pBdr>
      <w:spacing w:before="100" w:beforeAutospacing="1" w:after="100" w:afterAutospacing="1" w:line="240" w:lineRule="auto"/>
    </w:pPr>
    <w:rPr>
      <w:rFonts w:ascii="Arial Unicode MS" w:eastAsia="Arial Unicode MS" w:hAnsi="Arial Unicode MS"/>
      <w:sz w:val="24"/>
      <w:szCs w:val="24"/>
      <w:lang w:eastAsia="ru-RU"/>
    </w:rPr>
  </w:style>
  <w:style w:type="paragraph" w:styleId="a">
    <w:name w:val="List Bullet"/>
    <w:basedOn w:val="a0"/>
    <w:rsid w:val="001A2BEC"/>
    <w:pPr>
      <w:keepLines/>
      <w:numPr>
        <w:numId w:val="2"/>
      </w:numPr>
      <w:tabs>
        <w:tab w:val="left" w:pos="720"/>
      </w:tabs>
      <w:overflowPunct w:val="0"/>
      <w:autoSpaceDE w:val="0"/>
      <w:autoSpaceDN w:val="0"/>
      <w:adjustRightInd w:val="0"/>
      <w:spacing w:line="240" w:lineRule="auto"/>
      <w:jc w:val="both"/>
      <w:textAlignment w:val="baseline"/>
    </w:pPr>
    <w:rPr>
      <w:rFonts w:ascii="Times New Roman" w:eastAsia="Times New Roman" w:hAnsi="Times New Roman"/>
    </w:rPr>
  </w:style>
  <w:style w:type="paragraph" w:customStyle="1" w:styleId="body">
    <w:name w:val="body"/>
    <w:basedOn w:val="a0"/>
    <w:rsid w:val="001A2BEC"/>
    <w:pPr>
      <w:overflowPunct w:val="0"/>
      <w:autoSpaceDE w:val="0"/>
      <w:autoSpaceDN w:val="0"/>
      <w:adjustRightInd w:val="0"/>
      <w:spacing w:before="120" w:after="120" w:line="240" w:lineRule="auto"/>
      <w:jc w:val="both"/>
      <w:textAlignment w:val="baseline"/>
    </w:pPr>
    <w:rPr>
      <w:rFonts w:ascii="Times New Roman" w:eastAsia="Times New Roman" w:hAnsi="Times New Roman"/>
      <w:szCs w:val="20"/>
    </w:rPr>
  </w:style>
  <w:style w:type="paragraph" w:customStyle="1" w:styleId="ConsTitle">
    <w:name w:val="ConsTitle"/>
    <w:rsid w:val="001A2BEC"/>
    <w:pPr>
      <w:autoSpaceDE w:val="0"/>
      <w:autoSpaceDN w:val="0"/>
      <w:adjustRightInd w:val="0"/>
      <w:ind w:right="19772"/>
    </w:pPr>
    <w:rPr>
      <w:rFonts w:ascii="Arial" w:eastAsia="Times New Roman" w:hAnsi="Arial" w:cs="Arial"/>
      <w:b/>
      <w:bCs/>
      <w:sz w:val="14"/>
      <w:szCs w:val="14"/>
    </w:rPr>
  </w:style>
  <w:style w:type="paragraph" w:styleId="23">
    <w:name w:val="Body Text 2"/>
    <w:basedOn w:val="a0"/>
    <w:link w:val="24"/>
    <w:rsid w:val="001A2BEC"/>
    <w:pPr>
      <w:overflowPunct w:val="0"/>
      <w:autoSpaceDE w:val="0"/>
      <w:autoSpaceDN w:val="0"/>
      <w:adjustRightInd w:val="0"/>
      <w:spacing w:after="120" w:line="480" w:lineRule="auto"/>
      <w:ind w:firstLine="720"/>
      <w:jc w:val="both"/>
      <w:textAlignment w:val="baseline"/>
    </w:pPr>
    <w:rPr>
      <w:rFonts w:ascii="Times New Roman" w:eastAsia="Times New Roman" w:hAnsi="Times New Roman"/>
      <w:sz w:val="24"/>
      <w:szCs w:val="20"/>
    </w:rPr>
  </w:style>
  <w:style w:type="character" w:customStyle="1" w:styleId="24">
    <w:name w:val="Основной текст 2 Знак"/>
    <w:link w:val="23"/>
    <w:rsid w:val="001A2BEC"/>
    <w:rPr>
      <w:rFonts w:ascii="Times New Roman" w:eastAsia="Times New Roman" w:hAnsi="Times New Roman"/>
      <w:sz w:val="24"/>
      <w:lang w:eastAsia="en-US"/>
    </w:rPr>
  </w:style>
  <w:style w:type="paragraph" w:customStyle="1" w:styleId="ConsNormal">
    <w:name w:val="ConsNormal"/>
    <w:rsid w:val="001A2BEC"/>
    <w:pPr>
      <w:widowControl w:val="0"/>
      <w:overflowPunct w:val="0"/>
      <w:autoSpaceDE w:val="0"/>
      <w:autoSpaceDN w:val="0"/>
      <w:adjustRightInd w:val="0"/>
      <w:ind w:firstLine="720"/>
      <w:textAlignment w:val="baseline"/>
    </w:pPr>
    <w:rPr>
      <w:rFonts w:ascii="Arial" w:eastAsia="Times New Roman" w:hAnsi="Arial"/>
      <w:lang w:eastAsia="en-US"/>
    </w:rPr>
  </w:style>
  <w:style w:type="paragraph" w:customStyle="1" w:styleId="Text">
    <w:name w:val="Text"/>
    <w:basedOn w:val="a0"/>
    <w:rsid w:val="001A2BEC"/>
    <w:pPr>
      <w:tabs>
        <w:tab w:val="left" w:pos="284"/>
      </w:tabs>
      <w:overflowPunct w:val="0"/>
      <w:autoSpaceDE w:val="0"/>
      <w:autoSpaceDN w:val="0"/>
      <w:adjustRightInd w:val="0"/>
      <w:spacing w:after="260" w:line="240" w:lineRule="auto"/>
      <w:jc w:val="both"/>
      <w:textAlignment w:val="baseline"/>
    </w:pPr>
    <w:rPr>
      <w:rFonts w:ascii="Arial" w:eastAsia="Times New Roman" w:hAnsi="Arial"/>
      <w:sz w:val="24"/>
      <w:szCs w:val="20"/>
      <w:lang w:val="en-GB"/>
    </w:rPr>
  </w:style>
  <w:style w:type="paragraph" w:styleId="af0">
    <w:name w:val="endnote text"/>
    <w:basedOn w:val="a0"/>
    <w:link w:val="af1"/>
    <w:uiPriority w:val="99"/>
    <w:semiHidden/>
    <w:unhideWhenUsed/>
    <w:rsid w:val="001A2BEC"/>
    <w:pPr>
      <w:spacing w:after="0" w:line="240" w:lineRule="auto"/>
    </w:pPr>
    <w:rPr>
      <w:sz w:val="20"/>
      <w:szCs w:val="20"/>
    </w:rPr>
  </w:style>
  <w:style w:type="character" w:customStyle="1" w:styleId="af1">
    <w:name w:val="Текст концевой сноски Знак"/>
    <w:link w:val="af0"/>
    <w:uiPriority w:val="99"/>
    <w:semiHidden/>
    <w:rsid w:val="001A2BEC"/>
    <w:rPr>
      <w:lang w:eastAsia="en-US"/>
    </w:rPr>
  </w:style>
  <w:style w:type="character" w:styleId="af2">
    <w:name w:val="endnote reference"/>
    <w:uiPriority w:val="99"/>
    <w:semiHidden/>
    <w:unhideWhenUsed/>
    <w:rsid w:val="001A2BEC"/>
    <w:rPr>
      <w:vertAlign w:val="superscript"/>
    </w:rPr>
  </w:style>
  <w:style w:type="paragraph" w:customStyle="1" w:styleId="0">
    <w:name w:val="0"/>
    <w:basedOn w:val="a0"/>
    <w:uiPriority w:val="99"/>
    <w:rsid w:val="001A2BEC"/>
    <w:pPr>
      <w:autoSpaceDE w:val="0"/>
      <w:autoSpaceDN w:val="0"/>
      <w:spacing w:before="60" w:after="60" w:line="240" w:lineRule="auto"/>
    </w:pPr>
    <w:rPr>
      <w:rFonts w:ascii="Times New Roman" w:eastAsia="Times New Roman" w:hAnsi="Times New Roman"/>
      <w:sz w:val="24"/>
      <w:szCs w:val="24"/>
      <w:lang w:eastAsia="ru-RU"/>
    </w:rPr>
  </w:style>
  <w:style w:type="paragraph" w:customStyle="1" w:styleId="xl39">
    <w:name w:val="xl39"/>
    <w:basedOn w:val="a0"/>
    <w:uiPriority w:val="99"/>
    <w:rsid w:val="001A2BEC"/>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b/>
      <w:bCs/>
      <w:sz w:val="24"/>
      <w:szCs w:val="24"/>
      <w:lang w:eastAsia="ru-RU"/>
    </w:rPr>
  </w:style>
  <w:style w:type="paragraph" w:styleId="af3">
    <w:name w:val="Normal (Web)"/>
    <w:basedOn w:val="a0"/>
    <w:uiPriority w:val="99"/>
    <w:unhideWhenUsed/>
    <w:rsid w:val="001A2BE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Heading21">
    <w:name w:val="Heading 21"/>
    <w:uiPriority w:val="99"/>
    <w:rsid w:val="001A2BEC"/>
    <w:pPr>
      <w:widowControl w:val="0"/>
      <w:autoSpaceDE w:val="0"/>
      <w:autoSpaceDN w:val="0"/>
      <w:spacing w:before="240" w:after="120"/>
      <w:jc w:val="center"/>
    </w:pPr>
    <w:rPr>
      <w:rFonts w:ascii="Times New Roman" w:eastAsia="Times New Roman" w:hAnsi="Times New Roman"/>
      <w:b/>
      <w:bCs/>
      <w:sz w:val="24"/>
      <w:szCs w:val="24"/>
    </w:rPr>
  </w:style>
  <w:style w:type="paragraph" w:styleId="af4">
    <w:name w:val="Balloon Text"/>
    <w:basedOn w:val="a0"/>
    <w:link w:val="af5"/>
    <w:semiHidden/>
    <w:unhideWhenUsed/>
    <w:rsid w:val="001A2BEC"/>
    <w:pPr>
      <w:spacing w:after="0" w:line="240" w:lineRule="auto"/>
    </w:pPr>
    <w:rPr>
      <w:rFonts w:ascii="Tahoma" w:hAnsi="Tahoma"/>
      <w:sz w:val="16"/>
      <w:szCs w:val="16"/>
    </w:rPr>
  </w:style>
  <w:style w:type="character" w:customStyle="1" w:styleId="af5">
    <w:name w:val="Текст выноски Знак"/>
    <w:link w:val="af4"/>
    <w:uiPriority w:val="99"/>
    <w:semiHidden/>
    <w:rsid w:val="001A2BEC"/>
    <w:rPr>
      <w:rFonts w:ascii="Tahoma" w:hAnsi="Tahoma" w:cs="Tahoma"/>
      <w:sz w:val="16"/>
      <w:szCs w:val="16"/>
      <w:lang w:eastAsia="en-US"/>
    </w:rPr>
  </w:style>
  <w:style w:type="character" w:styleId="af6">
    <w:name w:val="page number"/>
    <w:rsid w:val="001A2BEC"/>
    <w:rPr>
      <w:rFonts w:cs="Times New Roman"/>
    </w:rPr>
  </w:style>
  <w:style w:type="paragraph" w:styleId="31">
    <w:name w:val="Body Text 3"/>
    <w:basedOn w:val="a0"/>
    <w:link w:val="32"/>
    <w:unhideWhenUsed/>
    <w:rsid w:val="001A2BEC"/>
    <w:pPr>
      <w:spacing w:after="120"/>
    </w:pPr>
    <w:rPr>
      <w:sz w:val="16"/>
      <w:szCs w:val="16"/>
    </w:rPr>
  </w:style>
  <w:style w:type="character" w:customStyle="1" w:styleId="32">
    <w:name w:val="Основной текст 3 Знак"/>
    <w:link w:val="31"/>
    <w:uiPriority w:val="99"/>
    <w:rsid w:val="001A2BEC"/>
    <w:rPr>
      <w:sz w:val="16"/>
      <w:szCs w:val="16"/>
      <w:lang w:eastAsia="en-US"/>
    </w:rPr>
  </w:style>
  <w:style w:type="paragraph" w:customStyle="1" w:styleId="11">
    <w:name w:val="Абзац списка1"/>
    <w:basedOn w:val="a0"/>
    <w:uiPriority w:val="99"/>
    <w:rsid w:val="001A2BEC"/>
    <w:pPr>
      <w:ind w:left="720"/>
      <w:contextualSpacing/>
    </w:pPr>
    <w:rPr>
      <w:rFonts w:eastAsia="Times New Roman"/>
    </w:rPr>
  </w:style>
  <w:style w:type="paragraph" w:customStyle="1" w:styleId="110">
    <w:name w:val="Абзац списка11"/>
    <w:basedOn w:val="a0"/>
    <w:uiPriority w:val="99"/>
    <w:rsid w:val="001A2BEC"/>
    <w:pPr>
      <w:ind w:left="720"/>
      <w:contextualSpacing/>
    </w:pPr>
    <w:rPr>
      <w:rFonts w:eastAsia="Times New Roman"/>
    </w:rPr>
  </w:style>
  <w:style w:type="paragraph" w:customStyle="1" w:styleId="Style32">
    <w:name w:val="Style32"/>
    <w:basedOn w:val="a0"/>
    <w:uiPriority w:val="99"/>
    <w:rsid w:val="001A2BEC"/>
    <w:pPr>
      <w:widowControl w:val="0"/>
      <w:autoSpaceDE w:val="0"/>
      <w:autoSpaceDN w:val="0"/>
      <w:adjustRightInd w:val="0"/>
      <w:spacing w:after="0" w:line="379" w:lineRule="exact"/>
    </w:pPr>
    <w:rPr>
      <w:rFonts w:ascii="Times New Roman" w:eastAsia="Times New Roman" w:hAnsi="Times New Roman"/>
      <w:sz w:val="24"/>
      <w:szCs w:val="24"/>
      <w:lang w:eastAsia="ru-RU"/>
    </w:rPr>
  </w:style>
  <w:style w:type="character" w:customStyle="1" w:styleId="FontStyle106">
    <w:name w:val="Font Style106"/>
    <w:uiPriority w:val="99"/>
    <w:rsid w:val="001A2BEC"/>
    <w:rPr>
      <w:rFonts w:ascii="Times New Roman" w:hAnsi="Times New Roman" w:cs="Times New Roman"/>
      <w:sz w:val="20"/>
      <w:szCs w:val="20"/>
    </w:rPr>
  </w:style>
  <w:style w:type="paragraph" w:customStyle="1" w:styleId="25">
    <w:name w:val="Абзац списка2"/>
    <w:basedOn w:val="a0"/>
    <w:uiPriority w:val="99"/>
    <w:rsid w:val="001A2BEC"/>
    <w:pPr>
      <w:ind w:left="720"/>
      <w:contextualSpacing/>
    </w:pPr>
    <w:rPr>
      <w:rFonts w:eastAsia="Times New Roman"/>
    </w:rPr>
  </w:style>
  <w:style w:type="paragraph" w:styleId="12">
    <w:name w:val="toc 1"/>
    <w:basedOn w:val="a0"/>
    <w:next w:val="a0"/>
    <w:rsid w:val="004B74CC"/>
    <w:pPr>
      <w:tabs>
        <w:tab w:val="left" w:pos="1200"/>
        <w:tab w:val="right" w:leader="dot" w:pos="9344"/>
      </w:tabs>
      <w:overflowPunct w:val="0"/>
      <w:autoSpaceDE w:val="0"/>
      <w:autoSpaceDN w:val="0"/>
      <w:adjustRightInd w:val="0"/>
      <w:spacing w:before="240" w:after="120" w:line="240" w:lineRule="auto"/>
      <w:ind w:left="1200" w:hanging="480"/>
      <w:textAlignment w:val="baseline"/>
    </w:pPr>
    <w:rPr>
      <w:rFonts w:ascii="Times New Roman Bold" w:eastAsia="Times New Roman" w:hAnsi="Times New Roman Bold"/>
      <w:b/>
      <w:noProof/>
      <w:color w:val="000000"/>
      <w:szCs w:val="20"/>
    </w:rPr>
  </w:style>
  <w:style w:type="paragraph" w:styleId="26">
    <w:name w:val="toc 2"/>
    <w:basedOn w:val="a0"/>
    <w:next w:val="a0"/>
    <w:autoRedefine/>
    <w:uiPriority w:val="39"/>
    <w:unhideWhenUsed/>
    <w:rsid w:val="001A2BEC"/>
    <w:pPr>
      <w:spacing w:after="100"/>
      <w:ind w:left="220"/>
    </w:pPr>
  </w:style>
  <w:style w:type="paragraph" w:styleId="33">
    <w:name w:val="toc 3"/>
    <w:basedOn w:val="a0"/>
    <w:next w:val="a0"/>
    <w:autoRedefine/>
    <w:uiPriority w:val="39"/>
    <w:unhideWhenUsed/>
    <w:rsid w:val="001A2BEC"/>
    <w:pPr>
      <w:spacing w:after="100"/>
      <w:ind w:left="440"/>
    </w:pPr>
  </w:style>
  <w:style w:type="character" w:styleId="af7">
    <w:name w:val="annotation reference"/>
    <w:uiPriority w:val="99"/>
    <w:semiHidden/>
    <w:unhideWhenUsed/>
    <w:rsid w:val="001A2BEC"/>
    <w:rPr>
      <w:sz w:val="16"/>
      <w:szCs w:val="16"/>
    </w:rPr>
  </w:style>
  <w:style w:type="paragraph" w:styleId="af8">
    <w:name w:val="annotation text"/>
    <w:basedOn w:val="a0"/>
    <w:link w:val="af9"/>
    <w:unhideWhenUsed/>
    <w:rsid w:val="001A2BEC"/>
    <w:rPr>
      <w:sz w:val="20"/>
      <w:szCs w:val="20"/>
    </w:rPr>
  </w:style>
  <w:style w:type="character" w:customStyle="1" w:styleId="af9">
    <w:name w:val="Текст примечания Знак"/>
    <w:link w:val="af8"/>
    <w:uiPriority w:val="99"/>
    <w:rsid w:val="001A2BEC"/>
    <w:rPr>
      <w:lang w:eastAsia="en-US"/>
    </w:rPr>
  </w:style>
  <w:style w:type="paragraph" w:styleId="afa">
    <w:name w:val="annotation subject"/>
    <w:basedOn w:val="af8"/>
    <w:next w:val="af8"/>
    <w:link w:val="afb"/>
    <w:semiHidden/>
    <w:unhideWhenUsed/>
    <w:rsid w:val="001A2BEC"/>
    <w:rPr>
      <w:b/>
      <w:bCs/>
    </w:rPr>
  </w:style>
  <w:style w:type="character" w:customStyle="1" w:styleId="afb">
    <w:name w:val="Тема примечания Знак"/>
    <w:link w:val="afa"/>
    <w:uiPriority w:val="99"/>
    <w:semiHidden/>
    <w:rsid w:val="001A2BEC"/>
    <w:rPr>
      <w:b/>
      <w:bCs/>
      <w:lang w:eastAsia="en-US"/>
    </w:rPr>
  </w:style>
  <w:style w:type="paragraph" w:styleId="afc">
    <w:name w:val="Revision"/>
    <w:hidden/>
    <w:uiPriority w:val="99"/>
    <w:semiHidden/>
    <w:rsid w:val="001A2BEC"/>
    <w:rPr>
      <w:sz w:val="22"/>
      <w:szCs w:val="22"/>
      <w:lang w:eastAsia="en-US"/>
    </w:rPr>
  </w:style>
  <w:style w:type="paragraph" w:customStyle="1" w:styleId="Default">
    <w:name w:val="Default"/>
    <w:rsid w:val="002C7430"/>
    <w:pPr>
      <w:autoSpaceDE w:val="0"/>
      <w:autoSpaceDN w:val="0"/>
      <w:adjustRightInd w:val="0"/>
    </w:pPr>
    <w:rPr>
      <w:rFonts w:ascii="Times New Roman" w:hAnsi="Times New Roman"/>
      <w:color w:val="000000"/>
      <w:sz w:val="24"/>
      <w:szCs w:val="24"/>
    </w:rPr>
  </w:style>
  <w:style w:type="paragraph" w:styleId="afd">
    <w:name w:val="Document Map"/>
    <w:basedOn w:val="a0"/>
    <w:link w:val="afe"/>
    <w:uiPriority w:val="99"/>
    <w:semiHidden/>
    <w:unhideWhenUsed/>
    <w:rsid w:val="004A23A0"/>
    <w:pPr>
      <w:spacing w:after="0" w:line="240" w:lineRule="auto"/>
    </w:pPr>
    <w:rPr>
      <w:rFonts w:ascii="Tahoma" w:hAnsi="Tahoma"/>
      <w:sz w:val="16"/>
      <w:szCs w:val="16"/>
    </w:rPr>
  </w:style>
  <w:style w:type="character" w:customStyle="1" w:styleId="afe">
    <w:name w:val="Схема документа Знак"/>
    <w:link w:val="afd"/>
    <w:uiPriority w:val="99"/>
    <w:semiHidden/>
    <w:rsid w:val="004A23A0"/>
    <w:rPr>
      <w:rFonts w:ascii="Tahoma" w:hAnsi="Tahoma" w:cs="Tahoma"/>
      <w:sz w:val="16"/>
      <w:szCs w:val="16"/>
      <w:lang w:eastAsia="en-US"/>
    </w:rPr>
  </w:style>
  <w:style w:type="paragraph" w:customStyle="1" w:styleId="s1">
    <w:name w:val="s_1"/>
    <w:basedOn w:val="a0"/>
    <w:rsid w:val="00C66BD4"/>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Body Text Indent"/>
    <w:aliases w:val="Основной текст 1,Нумерованный список !!"/>
    <w:basedOn w:val="a0"/>
    <w:link w:val="aff0"/>
    <w:unhideWhenUsed/>
    <w:rsid w:val="00060E7E"/>
    <w:pPr>
      <w:spacing w:after="120"/>
      <w:ind w:left="283"/>
    </w:pPr>
  </w:style>
  <w:style w:type="character" w:customStyle="1" w:styleId="aff0">
    <w:name w:val="Основной текст с отступом Знак"/>
    <w:aliases w:val="Основной текст 1 Знак,Нумерованный список !! Знак"/>
    <w:basedOn w:val="a2"/>
    <w:link w:val="aff"/>
    <w:semiHidden/>
    <w:rsid w:val="00060E7E"/>
    <w:rPr>
      <w:sz w:val="22"/>
      <w:szCs w:val="22"/>
      <w:lang w:eastAsia="en-US"/>
    </w:rPr>
  </w:style>
  <w:style w:type="character" w:customStyle="1" w:styleId="hlt">
    <w:name w:val="hlt"/>
    <w:basedOn w:val="a2"/>
    <w:rsid w:val="00B85B34"/>
  </w:style>
  <w:style w:type="character" w:customStyle="1" w:styleId="apple-converted-space">
    <w:name w:val="apple-converted-space"/>
    <w:basedOn w:val="a2"/>
    <w:rsid w:val="00B85B34"/>
  </w:style>
  <w:style w:type="character" w:customStyle="1" w:styleId="js-case-header-casenum">
    <w:name w:val="js-case-header-case_num"/>
    <w:basedOn w:val="a2"/>
    <w:rsid w:val="00C90506"/>
  </w:style>
  <w:style w:type="character" w:customStyle="1" w:styleId="rub">
    <w:name w:val="rub"/>
    <w:basedOn w:val="a2"/>
    <w:rsid w:val="00C90506"/>
  </w:style>
  <w:style w:type="character" w:customStyle="1" w:styleId="60">
    <w:name w:val="Заголовок 6 Знак"/>
    <w:basedOn w:val="a2"/>
    <w:link w:val="6"/>
    <w:uiPriority w:val="9"/>
    <w:semiHidden/>
    <w:rsid w:val="00EB3BD3"/>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2"/>
    <w:link w:val="7"/>
    <w:rsid w:val="00EB3BD3"/>
    <w:rPr>
      <w:rFonts w:ascii="Times New Roman" w:eastAsia="Times New Roman" w:hAnsi="Times New Roman"/>
      <w:sz w:val="24"/>
    </w:rPr>
  </w:style>
  <w:style w:type="character" w:customStyle="1" w:styleId="80">
    <w:name w:val="Заголовок 8 Знак"/>
    <w:basedOn w:val="a2"/>
    <w:link w:val="8"/>
    <w:rsid w:val="00EB3BD3"/>
    <w:rPr>
      <w:rFonts w:ascii="Times New Roman" w:eastAsia="Times New Roman" w:hAnsi="Times New Roman"/>
      <w:sz w:val="24"/>
    </w:rPr>
  </w:style>
  <w:style w:type="character" w:customStyle="1" w:styleId="90">
    <w:name w:val="Заголовок 9 Знак"/>
    <w:basedOn w:val="a2"/>
    <w:link w:val="9"/>
    <w:rsid w:val="00EB3BD3"/>
    <w:rPr>
      <w:rFonts w:ascii="Times New Roman" w:eastAsia="Times New Roman" w:hAnsi="Times New Roman"/>
      <w:b/>
      <w:sz w:val="24"/>
    </w:rPr>
  </w:style>
  <w:style w:type="paragraph" w:styleId="34">
    <w:name w:val="Body Text Indent 3"/>
    <w:basedOn w:val="a0"/>
    <w:link w:val="35"/>
    <w:rsid w:val="00EB3BD3"/>
    <w:pPr>
      <w:spacing w:after="0" w:line="240" w:lineRule="auto"/>
      <w:ind w:left="567"/>
      <w:jc w:val="both"/>
    </w:pPr>
    <w:rPr>
      <w:rFonts w:ascii="Times New Roman" w:eastAsia="Times New Roman" w:hAnsi="Times New Roman"/>
      <w:sz w:val="20"/>
      <w:szCs w:val="20"/>
      <w:lang w:eastAsia="ru-RU"/>
    </w:rPr>
  </w:style>
  <w:style w:type="character" w:customStyle="1" w:styleId="35">
    <w:name w:val="Основной текст с отступом 3 Знак"/>
    <w:basedOn w:val="a2"/>
    <w:link w:val="34"/>
    <w:rsid w:val="00EB3BD3"/>
    <w:rPr>
      <w:rFonts w:ascii="Times New Roman" w:eastAsia="Times New Roman" w:hAnsi="Times New Roman"/>
    </w:rPr>
  </w:style>
  <w:style w:type="paragraph" w:customStyle="1" w:styleId="210">
    <w:name w:val="Основной текст 21"/>
    <w:basedOn w:val="a0"/>
    <w:rsid w:val="00EB3BD3"/>
    <w:pPr>
      <w:spacing w:after="0" w:line="240" w:lineRule="auto"/>
      <w:ind w:firstLine="567"/>
      <w:jc w:val="both"/>
    </w:pPr>
    <w:rPr>
      <w:rFonts w:ascii="Times New Roman" w:eastAsia="Times New Roman" w:hAnsi="Times New Roman"/>
      <w:sz w:val="24"/>
      <w:szCs w:val="20"/>
      <w:lang w:eastAsia="ru-RU"/>
    </w:rPr>
  </w:style>
  <w:style w:type="paragraph" w:customStyle="1" w:styleId="310">
    <w:name w:val="Основной текст 31"/>
    <w:basedOn w:val="a0"/>
    <w:rsid w:val="00EB3BD3"/>
    <w:pPr>
      <w:spacing w:after="0" w:line="240" w:lineRule="auto"/>
      <w:jc w:val="both"/>
    </w:pPr>
    <w:rPr>
      <w:rFonts w:ascii="Times New Roman CYR" w:eastAsia="Times New Roman" w:hAnsi="Times New Roman CYR"/>
      <w:sz w:val="24"/>
      <w:szCs w:val="20"/>
      <w:lang w:eastAsia="ru-RU"/>
    </w:rPr>
  </w:style>
  <w:style w:type="paragraph" w:customStyle="1" w:styleId="ConsNonformat">
    <w:name w:val="ConsNonformat"/>
    <w:rsid w:val="00EB3BD3"/>
    <w:pPr>
      <w:autoSpaceDE w:val="0"/>
      <w:autoSpaceDN w:val="0"/>
      <w:adjustRightInd w:val="0"/>
      <w:ind w:right="19772"/>
    </w:pPr>
    <w:rPr>
      <w:rFonts w:ascii="Courier New" w:eastAsia="Times New Roman" w:hAnsi="Courier New" w:cs="Courier New"/>
    </w:rPr>
  </w:style>
  <w:style w:type="character" w:styleId="aff1">
    <w:name w:val="FollowedHyperlink"/>
    <w:basedOn w:val="a2"/>
    <w:rsid w:val="00EB3BD3"/>
    <w:rPr>
      <w:color w:val="800080"/>
      <w:u w:val="single"/>
    </w:rPr>
  </w:style>
  <w:style w:type="paragraph" w:customStyle="1" w:styleId="prilozhenie">
    <w:name w:val="prilozhenie"/>
    <w:basedOn w:val="a0"/>
    <w:rsid w:val="00EB3BD3"/>
    <w:pPr>
      <w:spacing w:after="0" w:line="240" w:lineRule="auto"/>
      <w:ind w:firstLine="709"/>
      <w:jc w:val="both"/>
    </w:pPr>
    <w:rPr>
      <w:rFonts w:ascii="Times New Roman" w:eastAsia="Times New Roman" w:hAnsi="Times New Roman"/>
      <w:sz w:val="24"/>
      <w:szCs w:val="24"/>
    </w:rPr>
  </w:style>
  <w:style w:type="paragraph" w:customStyle="1" w:styleId="SubHeading1">
    <w:name w:val="Sub Heading 1"/>
    <w:rsid w:val="00EB3BD3"/>
    <w:pPr>
      <w:widowControl w:val="0"/>
      <w:autoSpaceDE w:val="0"/>
      <w:autoSpaceDN w:val="0"/>
      <w:adjustRightInd w:val="0"/>
      <w:spacing w:before="240" w:after="40"/>
    </w:pPr>
    <w:rPr>
      <w:rFonts w:ascii="Times New Roman" w:eastAsia="Times New Roman" w:hAnsi="Times New Roman"/>
      <w:sz w:val="22"/>
      <w:szCs w:val="22"/>
    </w:rPr>
  </w:style>
  <w:style w:type="paragraph" w:customStyle="1" w:styleId="aff2">
    <w:name w:val="о"/>
    <w:basedOn w:val="a1"/>
    <w:rsid w:val="00EB3BD3"/>
    <w:pPr>
      <w:spacing w:before="120" w:after="0"/>
      <w:jc w:val="both"/>
    </w:pPr>
    <w:rPr>
      <w:color w:val="0000FF"/>
      <w:lang w:eastAsia="ru-RU"/>
    </w:rPr>
  </w:style>
  <w:style w:type="paragraph" w:customStyle="1" w:styleId="aff3">
    <w:name w:val="Стиль"/>
    <w:basedOn w:val="a0"/>
    <w:next w:val="aff4"/>
    <w:rsid w:val="00EB3BD3"/>
    <w:pPr>
      <w:tabs>
        <w:tab w:val="num" w:pos="720"/>
      </w:tabs>
      <w:spacing w:after="0" w:line="290" w:lineRule="atLeast"/>
      <w:ind w:left="720" w:hanging="720"/>
    </w:pPr>
    <w:rPr>
      <w:rFonts w:ascii="Times New Roman" w:eastAsia="Times New Roman" w:hAnsi="Times New Roman"/>
      <w:sz w:val="24"/>
      <w:szCs w:val="24"/>
      <w:lang w:val="en-GB"/>
    </w:rPr>
  </w:style>
  <w:style w:type="paragraph" w:styleId="aff4">
    <w:name w:val="Closing"/>
    <w:basedOn w:val="a0"/>
    <w:link w:val="aff5"/>
    <w:rsid w:val="00EB3BD3"/>
    <w:pPr>
      <w:spacing w:after="0" w:line="240" w:lineRule="auto"/>
      <w:ind w:left="4252"/>
    </w:pPr>
    <w:rPr>
      <w:rFonts w:ascii="Times New Roman" w:eastAsia="Times New Roman" w:hAnsi="Times New Roman"/>
      <w:sz w:val="20"/>
      <w:szCs w:val="20"/>
      <w:lang w:eastAsia="ru-RU"/>
    </w:rPr>
  </w:style>
  <w:style w:type="character" w:customStyle="1" w:styleId="aff5">
    <w:name w:val="Прощание Знак"/>
    <w:basedOn w:val="a2"/>
    <w:link w:val="aff4"/>
    <w:rsid w:val="00EB3BD3"/>
    <w:rPr>
      <w:rFonts w:ascii="Times New Roman" w:eastAsia="Times New Roman" w:hAnsi="Times New Roman"/>
    </w:rPr>
  </w:style>
  <w:style w:type="paragraph" w:customStyle="1" w:styleId="consplusnormal0">
    <w:name w:val="consplusnormal"/>
    <w:basedOn w:val="a0"/>
    <w:rsid w:val="00EB3BD3"/>
    <w:pPr>
      <w:autoSpaceDE w:val="0"/>
      <w:autoSpaceDN w:val="0"/>
      <w:spacing w:after="0" w:line="240" w:lineRule="auto"/>
      <w:ind w:firstLine="720"/>
    </w:pPr>
    <w:rPr>
      <w:rFonts w:ascii="Times New Roman" w:eastAsia="Times New Roman" w:hAnsi="Times New Roman"/>
      <w:lang w:eastAsia="ru-RU"/>
    </w:rPr>
  </w:style>
  <w:style w:type="character" w:styleId="aff6">
    <w:name w:val="line number"/>
    <w:basedOn w:val="a2"/>
    <w:rsid w:val="00EB3BD3"/>
  </w:style>
  <w:style w:type="paragraph" w:customStyle="1" w:styleId="ConsPlusNonformat">
    <w:name w:val="ConsPlusNonformat"/>
    <w:uiPriority w:val="99"/>
    <w:rsid w:val="00EB3BD3"/>
    <w:pPr>
      <w:autoSpaceDE w:val="0"/>
      <w:autoSpaceDN w:val="0"/>
      <w:adjustRightInd w:val="0"/>
    </w:pPr>
    <w:rPr>
      <w:rFonts w:ascii="Courier New" w:eastAsia="Times New Roman" w:hAnsi="Courier New" w:cs="Courier New"/>
    </w:rPr>
  </w:style>
  <w:style w:type="character" w:styleId="aff7">
    <w:name w:val="Strong"/>
    <w:basedOn w:val="a2"/>
    <w:uiPriority w:val="22"/>
    <w:qFormat/>
    <w:rsid w:val="005A728F"/>
    <w:rPr>
      <w:b/>
      <w:bCs/>
    </w:rPr>
  </w:style>
  <w:style w:type="paragraph" w:customStyle="1" w:styleId="BodyText24">
    <w:name w:val="Body Text 24"/>
    <w:basedOn w:val="a0"/>
    <w:rsid w:val="0099735E"/>
    <w:pPr>
      <w:autoSpaceDE w:val="0"/>
      <w:autoSpaceDN w:val="0"/>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898">
      <w:bodyDiv w:val="1"/>
      <w:marLeft w:val="0"/>
      <w:marRight w:val="0"/>
      <w:marTop w:val="0"/>
      <w:marBottom w:val="0"/>
      <w:divBdr>
        <w:top w:val="none" w:sz="0" w:space="0" w:color="auto"/>
        <w:left w:val="none" w:sz="0" w:space="0" w:color="auto"/>
        <w:bottom w:val="none" w:sz="0" w:space="0" w:color="auto"/>
        <w:right w:val="none" w:sz="0" w:space="0" w:color="auto"/>
      </w:divBdr>
    </w:div>
    <w:div w:id="17703118">
      <w:bodyDiv w:val="1"/>
      <w:marLeft w:val="0"/>
      <w:marRight w:val="0"/>
      <w:marTop w:val="0"/>
      <w:marBottom w:val="0"/>
      <w:divBdr>
        <w:top w:val="none" w:sz="0" w:space="0" w:color="auto"/>
        <w:left w:val="none" w:sz="0" w:space="0" w:color="auto"/>
        <w:bottom w:val="none" w:sz="0" w:space="0" w:color="auto"/>
        <w:right w:val="none" w:sz="0" w:space="0" w:color="auto"/>
      </w:divBdr>
    </w:div>
    <w:div w:id="55902480">
      <w:bodyDiv w:val="1"/>
      <w:marLeft w:val="0"/>
      <w:marRight w:val="0"/>
      <w:marTop w:val="0"/>
      <w:marBottom w:val="0"/>
      <w:divBdr>
        <w:top w:val="none" w:sz="0" w:space="0" w:color="auto"/>
        <w:left w:val="none" w:sz="0" w:space="0" w:color="auto"/>
        <w:bottom w:val="none" w:sz="0" w:space="0" w:color="auto"/>
        <w:right w:val="none" w:sz="0" w:space="0" w:color="auto"/>
      </w:divBdr>
      <w:divsChild>
        <w:div w:id="301423275">
          <w:marLeft w:val="127"/>
          <w:marRight w:val="127"/>
          <w:marTop w:val="127"/>
          <w:marBottom w:val="127"/>
          <w:divBdr>
            <w:top w:val="none" w:sz="0" w:space="0" w:color="auto"/>
            <w:left w:val="none" w:sz="0" w:space="0" w:color="auto"/>
            <w:bottom w:val="none" w:sz="0" w:space="0" w:color="auto"/>
            <w:right w:val="none" w:sz="0" w:space="0" w:color="auto"/>
          </w:divBdr>
        </w:div>
      </w:divsChild>
    </w:div>
    <w:div w:id="60104367">
      <w:bodyDiv w:val="1"/>
      <w:marLeft w:val="0"/>
      <w:marRight w:val="0"/>
      <w:marTop w:val="0"/>
      <w:marBottom w:val="0"/>
      <w:divBdr>
        <w:top w:val="none" w:sz="0" w:space="0" w:color="auto"/>
        <w:left w:val="none" w:sz="0" w:space="0" w:color="auto"/>
        <w:bottom w:val="none" w:sz="0" w:space="0" w:color="auto"/>
        <w:right w:val="none" w:sz="0" w:space="0" w:color="auto"/>
      </w:divBdr>
    </w:div>
    <w:div w:id="170998029">
      <w:bodyDiv w:val="1"/>
      <w:marLeft w:val="0"/>
      <w:marRight w:val="0"/>
      <w:marTop w:val="0"/>
      <w:marBottom w:val="0"/>
      <w:divBdr>
        <w:top w:val="none" w:sz="0" w:space="0" w:color="auto"/>
        <w:left w:val="none" w:sz="0" w:space="0" w:color="auto"/>
        <w:bottom w:val="none" w:sz="0" w:space="0" w:color="auto"/>
        <w:right w:val="none" w:sz="0" w:space="0" w:color="auto"/>
      </w:divBdr>
    </w:div>
    <w:div w:id="182331965">
      <w:bodyDiv w:val="1"/>
      <w:marLeft w:val="0"/>
      <w:marRight w:val="0"/>
      <w:marTop w:val="0"/>
      <w:marBottom w:val="0"/>
      <w:divBdr>
        <w:top w:val="none" w:sz="0" w:space="0" w:color="auto"/>
        <w:left w:val="none" w:sz="0" w:space="0" w:color="auto"/>
        <w:bottom w:val="none" w:sz="0" w:space="0" w:color="auto"/>
        <w:right w:val="none" w:sz="0" w:space="0" w:color="auto"/>
      </w:divBdr>
    </w:div>
    <w:div w:id="274756452">
      <w:bodyDiv w:val="1"/>
      <w:marLeft w:val="0"/>
      <w:marRight w:val="0"/>
      <w:marTop w:val="0"/>
      <w:marBottom w:val="0"/>
      <w:divBdr>
        <w:top w:val="none" w:sz="0" w:space="0" w:color="auto"/>
        <w:left w:val="none" w:sz="0" w:space="0" w:color="auto"/>
        <w:bottom w:val="none" w:sz="0" w:space="0" w:color="auto"/>
        <w:right w:val="none" w:sz="0" w:space="0" w:color="auto"/>
      </w:divBdr>
    </w:div>
    <w:div w:id="281107945">
      <w:bodyDiv w:val="1"/>
      <w:marLeft w:val="0"/>
      <w:marRight w:val="0"/>
      <w:marTop w:val="0"/>
      <w:marBottom w:val="0"/>
      <w:divBdr>
        <w:top w:val="none" w:sz="0" w:space="0" w:color="auto"/>
        <w:left w:val="none" w:sz="0" w:space="0" w:color="auto"/>
        <w:bottom w:val="none" w:sz="0" w:space="0" w:color="auto"/>
        <w:right w:val="none" w:sz="0" w:space="0" w:color="auto"/>
      </w:divBdr>
    </w:div>
    <w:div w:id="281807029">
      <w:bodyDiv w:val="1"/>
      <w:marLeft w:val="0"/>
      <w:marRight w:val="0"/>
      <w:marTop w:val="0"/>
      <w:marBottom w:val="0"/>
      <w:divBdr>
        <w:top w:val="none" w:sz="0" w:space="0" w:color="auto"/>
        <w:left w:val="none" w:sz="0" w:space="0" w:color="auto"/>
        <w:bottom w:val="none" w:sz="0" w:space="0" w:color="auto"/>
        <w:right w:val="none" w:sz="0" w:space="0" w:color="auto"/>
      </w:divBdr>
    </w:div>
    <w:div w:id="334916278">
      <w:bodyDiv w:val="1"/>
      <w:marLeft w:val="0"/>
      <w:marRight w:val="0"/>
      <w:marTop w:val="0"/>
      <w:marBottom w:val="0"/>
      <w:divBdr>
        <w:top w:val="none" w:sz="0" w:space="0" w:color="auto"/>
        <w:left w:val="none" w:sz="0" w:space="0" w:color="auto"/>
        <w:bottom w:val="none" w:sz="0" w:space="0" w:color="auto"/>
        <w:right w:val="none" w:sz="0" w:space="0" w:color="auto"/>
      </w:divBdr>
    </w:div>
    <w:div w:id="408581599">
      <w:bodyDiv w:val="1"/>
      <w:marLeft w:val="0"/>
      <w:marRight w:val="0"/>
      <w:marTop w:val="0"/>
      <w:marBottom w:val="0"/>
      <w:divBdr>
        <w:top w:val="none" w:sz="0" w:space="0" w:color="auto"/>
        <w:left w:val="none" w:sz="0" w:space="0" w:color="auto"/>
        <w:bottom w:val="none" w:sz="0" w:space="0" w:color="auto"/>
        <w:right w:val="none" w:sz="0" w:space="0" w:color="auto"/>
      </w:divBdr>
    </w:div>
    <w:div w:id="448135345">
      <w:bodyDiv w:val="1"/>
      <w:marLeft w:val="0"/>
      <w:marRight w:val="0"/>
      <w:marTop w:val="0"/>
      <w:marBottom w:val="0"/>
      <w:divBdr>
        <w:top w:val="none" w:sz="0" w:space="0" w:color="auto"/>
        <w:left w:val="none" w:sz="0" w:space="0" w:color="auto"/>
        <w:bottom w:val="none" w:sz="0" w:space="0" w:color="auto"/>
        <w:right w:val="none" w:sz="0" w:space="0" w:color="auto"/>
      </w:divBdr>
    </w:div>
    <w:div w:id="481428410">
      <w:bodyDiv w:val="1"/>
      <w:marLeft w:val="0"/>
      <w:marRight w:val="0"/>
      <w:marTop w:val="0"/>
      <w:marBottom w:val="0"/>
      <w:divBdr>
        <w:top w:val="none" w:sz="0" w:space="0" w:color="auto"/>
        <w:left w:val="none" w:sz="0" w:space="0" w:color="auto"/>
        <w:bottom w:val="none" w:sz="0" w:space="0" w:color="auto"/>
        <w:right w:val="none" w:sz="0" w:space="0" w:color="auto"/>
      </w:divBdr>
    </w:div>
    <w:div w:id="517156840">
      <w:bodyDiv w:val="1"/>
      <w:marLeft w:val="0"/>
      <w:marRight w:val="0"/>
      <w:marTop w:val="0"/>
      <w:marBottom w:val="0"/>
      <w:divBdr>
        <w:top w:val="none" w:sz="0" w:space="0" w:color="auto"/>
        <w:left w:val="none" w:sz="0" w:space="0" w:color="auto"/>
        <w:bottom w:val="none" w:sz="0" w:space="0" w:color="auto"/>
        <w:right w:val="none" w:sz="0" w:space="0" w:color="auto"/>
      </w:divBdr>
    </w:div>
    <w:div w:id="557782095">
      <w:bodyDiv w:val="1"/>
      <w:marLeft w:val="0"/>
      <w:marRight w:val="0"/>
      <w:marTop w:val="0"/>
      <w:marBottom w:val="0"/>
      <w:divBdr>
        <w:top w:val="none" w:sz="0" w:space="0" w:color="auto"/>
        <w:left w:val="none" w:sz="0" w:space="0" w:color="auto"/>
        <w:bottom w:val="none" w:sz="0" w:space="0" w:color="auto"/>
        <w:right w:val="none" w:sz="0" w:space="0" w:color="auto"/>
      </w:divBdr>
    </w:div>
    <w:div w:id="803081194">
      <w:bodyDiv w:val="1"/>
      <w:marLeft w:val="0"/>
      <w:marRight w:val="0"/>
      <w:marTop w:val="0"/>
      <w:marBottom w:val="0"/>
      <w:divBdr>
        <w:top w:val="none" w:sz="0" w:space="0" w:color="auto"/>
        <w:left w:val="none" w:sz="0" w:space="0" w:color="auto"/>
        <w:bottom w:val="none" w:sz="0" w:space="0" w:color="auto"/>
        <w:right w:val="none" w:sz="0" w:space="0" w:color="auto"/>
      </w:divBdr>
    </w:div>
    <w:div w:id="813258210">
      <w:bodyDiv w:val="1"/>
      <w:marLeft w:val="0"/>
      <w:marRight w:val="0"/>
      <w:marTop w:val="0"/>
      <w:marBottom w:val="0"/>
      <w:divBdr>
        <w:top w:val="none" w:sz="0" w:space="0" w:color="auto"/>
        <w:left w:val="none" w:sz="0" w:space="0" w:color="auto"/>
        <w:bottom w:val="none" w:sz="0" w:space="0" w:color="auto"/>
        <w:right w:val="none" w:sz="0" w:space="0" w:color="auto"/>
      </w:divBdr>
    </w:div>
    <w:div w:id="816609335">
      <w:bodyDiv w:val="1"/>
      <w:marLeft w:val="0"/>
      <w:marRight w:val="0"/>
      <w:marTop w:val="0"/>
      <w:marBottom w:val="0"/>
      <w:divBdr>
        <w:top w:val="none" w:sz="0" w:space="0" w:color="auto"/>
        <w:left w:val="none" w:sz="0" w:space="0" w:color="auto"/>
        <w:bottom w:val="none" w:sz="0" w:space="0" w:color="auto"/>
        <w:right w:val="none" w:sz="0" w:space="0" w:color="auto"/>
      </w:divBdr>
    </w:div>
    <w:div w:id="840317924">
      <w:bodyDiv w:val="1"/>
      <w:marLeft w:val="0"/>
      <w:marRight w:val="0"/>
      <w:marTop w:val="0"/>
      <w:marBottom w:val="0"/>
      <w:divBdr>
        <w:top w:val="none" w:sz="0" w:space="0" w:color="auto"/>
        <w:left w:val="none" w:sz="0" w:space="0" w:color="auto"/>
        <w:bottom w:val="none" w:sz="0" w:space="0" w:color="auto"/>
        <w:right w:val="none" w:sz="0" w:space="0" w:color="auto"/>
      </w:divBdr>
    </w:div>
    <w:div w:id="881290833">
      <w:bodyDiv w:val="1"/>
      <w:marLeft w:val="0"/>
      <w:marRight w:val="0"/>
      <w:marTop w:val="0"/>
      <w:marBottom w:val="0"/>
      <w:divBdr>
        <w:top w:val="none" w:sz="0" w:space="0" w:color="auto"/>
        <w:left w:val="none" w:sz="0" w:space="0" w:color="auto"/>
        <w:bottom w:val="none" w:sz="0" w:space="0" w:color="auto"/>
        <w:right w:val="none" w:sz="0" w:space="0" w:color="auto"/>
      </w:divBdr>
    </w:div>
    <w:div w:id="899025442">
      <w:bodyDiv w:val="1"/>
      <w:marLeft w:val="0"/>
      <w:marRight w:val="0"/>
      <w:marTop w:val="0"/>
      <w:marBottom w:val="0"/>
      <w:divBdr>
        <w:top w:val="none" w:sz="0" w:space="0" w:color="auto"/>
        <w:left w:val="none" w:sz="0" w:space="0" w:color="auto"/>
        <w:bottom w:val="none" w:sz="0" w:space="0" w:color="auto"/>
        <w:right w:val="none" w:sz="0" w:space="0" w:color="auto"/>
      </w:divBdr>
    </w:div>
    <w:div w:id="920715778">
      <w:bodyDiv w:val="1"/>
      <w:marLeft w:val="0"/>
      <w:marRight w:val="0"/>
      <w:marTop w:val="0"/>
      <w:marBottom w:val="0"/>
      <w:divBdr>
        <w:top w:val="none" w:sz="0" w:space="0" w:color="auto"/>
        <w:left w:val="none" w:sz="0" w:space="0" w:color="auto"/>
        <w:bottom w:val="none" w:sz="0" w:space="0" w:color="auto"/>
        <w:right w:val="none" w:sz="0" w:space="0" w:color="auto"/>
      </w:divBdr>
    </w:div>
    <w:div w:id="1198005840">
      <w:bodyDiv w:val="1"/>
      <w:marLeft w:val="0"/>
      <w:marRight w:val="0"/>
      <w:marTop w:val="0"/>
      <w:marBottom w:val="0"/>
      <w:divBdr>
        <w:top w:val="none" w:sz="0" w:space="0" w:color="auto"/>
        <w:left w:val="none" w:sz="0" w:space="0" w:color="auto"/>
        <w:bottom w:val="none" w:sz="0" w:space="0" w:color="auto"/>
        <w:right w:val="none" w:sz="0" w:space="0" w:color="auto"/>
      </w:divBdr>
    </w:div>
    <w:div w:id="1237593952">
      <w:bodyDiv w:val="1"/>
      <w:marLeft w:val="0"/>
      <w:marRight w:val="0"/>
      <w:marTop w:val="0"/>
      <w:marBottom w:val="0"/>
      <w:divBdr>
        <w:top w:val="none" w:sz="0" w:space="0" w:color="auto"/>
        <w:left w:val="none" w:sz="0" w:space="0" w:color="auto"/>
        <w:bottom w:val="none" w:sz="0" w:space="0" w:color="auto"/>
        <w:right w:val="none" w:sz="0" w:space="0" w:color="auto"/>
      </w:divBdr>
    </w:div>
    <w:div w:id="1352343235">
      <w:bodyDiv w:val="1"/>
      <w:marLeft w:val="0"/>
      <w:marRight w:val="0"/>
      <w:marTop w:val="0"/>
      <w:marBottom w:val="0"/>
      <w:divBdr>
        <w:top w:val="none" w:sz="0" w:space="0" w:color="auto"/>
        <w:left w:val="none" w:sz="0" w:space="0" w:color="auto"/>
        <w:bottom w:val="none" w:sz="0" w:space="0" w:color="auto"/>
        <w:right w:val="none" w:sz="0" w:space="0" w:color="auto"/>
      </w:divBdr>
    </w:div>
    <w:div w:id="1407410491">
      <w:bodyDiv w:val="1"/>
      <w:marLeft w:val="0"/>
      <w:marRight w:val="0"/>
      <w:marTop w:val="0"/>
      <w:marBottom w:val="0"/>
      <w:divBdr>
        <w:top w:val="none" w:sz="0" w:space="0" w:color="auto"/>
        <w:left w:val="none" w:sz="0" w:space="0" w:color="auto"/>
        <w:bottom w:val="none" w:sz="0" w:space="0" w:color="auto"/>
        <w:right w:val="none" w:sz="0" w:space="0" w:color="auto"/>
      </w:divBdr>
    </w:div>
    <w:div w:id="1555581626">
      <w:bodyDiv w:val="1"/>
      <w:marLeft w:val="0"/>
      <w:marRight w:val="0"/>
      <w:marTop w:val="0"/>
      <w:marBottom w:val="0"/>
      <w:divBdr>
        <w:top w:val="none" w:sz="0" w:space="0" w:color="auto"/>
        <w:left w:val="none" w:sz="0" w:space="0" w:color="auto"/>
        <w:bottom w:val="none" w:sz="0" w:space="0" w:color="auto"/>
        <w:right w:val="none" w:sz="0" w:space="0" w:color="auto"/>
      </w:divBdr>
    </w:div>
    <w:div w:id="1610358297">
      <w:bodyDiv w:val="1"/>
      <w:marLeft w:val="0"/>
      <w:marRight w:val="0"/>
      <w:marTop w:val="0"/>
      <w:marBottom w:val="0"/>
      <w:divBdr>
        <w:top w:val="none" w:sz="0" w:space="0" w:color="auto"/>
        <w:left w:val="none" w:sz="0" w:space="0" w:color="auto"/>
        <w:bottom w:val="none" w:sz="0" w:space="0" w:color="auto"/>
        <w:right w:val="none" w:sz="0" w:space="0" w:color="auto"/>
      </w:divBdr>
    </w:div>
    <w:div w:id="1640921553">
      <w:bodyDiv w:val="1"/>
      <w:marLeft w:val="0"/>
      <w:marRight w:val="0"/>
      <w:marTop w:val="0"/>
      <w:marBottom w:val="0"/>
      <w:divBdr>
        <w:top w:val="none" w:sz="0" w:space="0" w:color="auto"/>
        <w:left w:val="none" w:sz="0" w:space="0" w:color="auto"/>
        <w:bottom w:val="none" w:sz="0" w:space="0" w:color="auto"/>
        <w:right w:val="none" w:sz="0" w:space="0" w:color="auto"/>
      </w:divBdr>
    </w:div>
    <w:div w:id="1748333795">
      <w:bodyDiv w:val="1"/>
      <w:marLeft w:val="0"/>
      <w:marRight w:val="0"/>
      <w:marTop w:val="0"/>
      <w:marBottom w:val="0"/>
      <w:divBdr>
        <w:top w:val="none" w:sz="0" w:space="0" w:color="auto"/>
        <w:left w:val="none" w:sz="0" w:space="0" w:color="auto"/>
        <w:bottom w:val="none" w:sz="0" w:space="0" w:color="auto"/>
        <w:right w:val="none" w:sz="0" w:space="0" w:color="auto"/>
      </w:divBdr>
    </w:div>
    <w:div w:id="1870951681">
      <w:bodyDiv w:val="1"/>
      <w:marLeft w:val="0"/>
      <w:marRight w:val="0"/>
      <w:marTop w:val="0"/>
      <w:marBottom w:val="0"/>
      <w:divBdr>
        <w:top w:val="none" w:sz="0" w:space="0" w:color="auto"/>
        <w:left w:val="none" w:sz="0" w:space="0" w:color="auto"/>
        <w:bottom w:val="none" w:sz="0" w:space="0" w:color="auto"/>
        <w:right w:val="none" w:sz="0" w:space="0" w:color="auto"/>
      </w:divBdr>
    </w:div>
    <w:div w:id="1883977073">
      <w:bodyDiv w:val="1"/>
      <w:marLeft w:val="0"/>
      <w:marRight w:val="0"/>
      <w:marTop w:val="0"/>
      <w:marBottom w:val="0"/>
      <w:divBdr>
        <w:top w:val="none" w:sz="0" w:space="0" w:color="auto"/>
        <w:left w:val="none" w:sz="0" w:space="0" w:color="auto"/>
        <w:bottom w:val="none" w:sz="0" w:space="0" w:color="auto"/>
        <w:right w:val="none" w:sz="0" w:space="0" w:color="auto"/>
      </w:divBdr>
    </w:div>
    <w:div w:id="1940025518">
      <w:bodyDiv w:val="1"/>
      <w:marLeft w:val="0"/>
      <w:marRight w:val="0"/>
      <w:marTop w:val="0"/>
      <w:marBottom w:val="0"/>
      <w:divBdr>
        <w:top w:val="none" w:sz="0" w:space="0" w:color="auto"/>
        <w:left w:val="none" w:sz="0" w:space="0" w:color="auto"/>
        <w:bottom w:val="none" w:sz="0" w:space="0" w:color="auto"/>
        <w:right w:val="none" w:sz="0" w:space="0" w:color="auto"/>
      </w:divBdr>
    </w:div>
    <w:div w:id="2078430632">
      <w:bodyDiv w:val="1"/>
      <w:marLeft w:val="0"/>
      <w:marRight w:val="0"/>
      <w:marTop w:val="0"/>
      <w:marBottom w:val="0"/>
      <w:divBdr>
        <w:top w:val="none" w:sz="0" w:space="0" w:color="auto"/>
        <w:left w:val="none" w:sz="0" w:space="0" w:color="auto"/>
        <w:bottom w:val="none" w:sz="0" w:space="0" w:color="auto"/>
        <w:right w:val="none" w:sz="0" w:space="0" w:color="auto"/>
      </w:divBdr>
    </w:div>
    <w:div w:id="21204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Microsoft_Excel2.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_____Microsoft_Excel4.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Excel1.xlsx"/><Relationship Id="rId5" Type="http://schemas.openxmlformats.org/officeDocument/2006/relationships/webSettings" Target="webSettings.xml"/><Relationship Id="rId15" Type="http://schemas.openxmlformats.org/officeDocument/2006/relationships/package" Target="embeddings/_____Microsoft_Excel3.xlsx"/><Relationship Id="rId10" Type="http://schemas.openxmlformats.org/officeDocument/2006/relationships/image" Target="media/image1.emf"/><Relationship Id="rId19" Type="http://schemas.openxmlformats.org/officeDocument/2006/relationships/package" Target="embeddings/_____Microsoft_Excel5.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44B5-5D1E-43F5-8B84-A182E444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3561</Words>
  <Characters>20303</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Greenfin</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BlinkovaSN</dc:creator>
  <cp:lastModifiedBy>Elena</cp:lastModifiedBy>
  <cp:revision>3</cp:revision>
  <cp:lastPrinted>2021-03-03T05:12:00Z</cp:lastPrinted>
  <dcterms:created xsi:type="dcterms:W3CDTF">2021-05-17T13:46:00Z</dcterms:created>
  <dcterms:modified xsi:type="dcterms:W3CDTF">2021-05-17T13:47:00Z</dcterms:modified>
</cp:coreProperties>
</file>